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3F5" w:rsidRPr="006D7532" w:rsidRDefault="003633F5" w:rsidP="00A33F73">
      <w:pPr>
        <w:spacing w:after="240"/>
        <w:rPr>
          <w:rFonts w:ascii="Arial" w:hAnsi="Arial" w:cs="Arial"/>
          <w:b/>
          <w:noProof/>
          <w:color w:val="104F75"/>
          <w:sz w:val="24"/>
          <w:szCs w:val="24"/>
          <w:lang w:eastAsia="en-GB"/>
        </w:rPr>
      </w:pPr>
      <w:bookmarkStart w:id="0" w:name="_GoBack"/>
      <w:bookmarkEnd w:id="0"/>
      <w:r w:rsidRPr="006D7532">
        <w:rPr>
          <w:rFonts w:ascii="Arial" w:hAnsi="Arial" w:cs="Arial"/>
          <w:b/>
          <w:noProof/>
          <w:color w:val="104F75"/>
          <w:sz w:val="24"/>
          <w:szCs w:val="24"/>
          <w:lang w:eastAsia="en-GB"/>
        </w:rPr>
        <w:t>Disadvantaged Pupil strategy statement  - Lobley Hill Primary School 20</w:t>
      </w:r>
      <w:r w:rsidR="00C40CA7">
        <w:rPr>
          <w:rFonts w:ascii="Arial" w:hAnsi="Arial" w:cs="Arial"/>
          <w:b/>
          <w:noProof/>
          <w:color w:val="104F75"/>
          <w:sz w:val="24"/>
          <w:szCs w:val="24"/>
          <w:lang w:eastAsia="en-GB"/>
        </w:rPr>
        <w:t>18-19</w:t>
      </w:r>
      <w:r w:rsidRPr="006D7532">
        <w:rPr>
          <w:rFonts w:ascii="Arial" w:hAnsi="Arial" w:cs="Arial"/>
          <w:b/>
          <w:noProof/>
          <w:color w:val="104F75"/>
          <w:sz w:val="24"/>
          <w:szCs w:val="24"/>
          <w:lang w:eastAsia="en-GB"/>
        </w:rPr>
        <w:t xml:space="preserve">                   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1276"/>
        <w:gridCol w:w="3632"/>
        <w:gridCol w:w="1471"/>
        <w:gridCol w:w="4819"/>
        <w:gridCol w:w="1559"/>
      </w:tblGrid>
      <w:tr w:rsidR="003633F5" w:rsidRPr="000071D6" w:rsidTr="000071D6">
        <w:tc>
          <w:tcPr>
            <w:tcW w:w="15417" w:type="dxa"/>
            <w:gridSpan w:val="6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Summary information</w:t>
            </w:r>
          </w:p>
        </w:tc>
      </w:tr>
      <w:tr w:rsidR="003633F5" w:rsidRPr="000071D6" w:rsidTr="000071D6">
        <w:tc>
          <w:tcPr>
            <w:tcW w:w="2660" w:type="dxa"/>
            <w:tcMar>
              <w:top w:w="57" w:type="dxa"/>
              <w:bottom w:w="57" w:type="dxa"/>
            </w:tcMar>
          </w:tcPr>
          <w:p w:rsidR="003633F5" w:rsidRPr="000071D6" w:rsidRDefault="003633F5" w:rsidP="003654A7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12757" w:type="dxa"/>
            <w:gridSpan w:val="5"/>
            <w:tcMar>
              <w:top w:w="57" w:type="dxa"/>
              <w:bottom w:w="57" w:type="dxa"/>
            </w:tcMar>
          </w:tcPr>
          <w:p w:rsidR="003633F5" w:rsidRPr="000071D6" w:rsidRDefault="003633F5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0071D6">
                  <w:rPr>
                    <w:rFonts w:ascii="Arial" w:hAnsi="Arial" w:cs="Arial"/>
                    <w:sz w:val="20"/>
                    <w:szCs w:val="20"/>
                  </w:rPr>
                  <w:t>Lobley</w:t>
                </w:r>
              </w:smartTag>
              <w:r w:rsidRPr="000071D6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0071D6">
                  <w:rPr>
                    <w:rFonts w:ascii="Arial" w:hAnsi="Arial" w:cs="Arial"/>
                    <w:sz w:val="20"/>
                    <w:szCs w:val="20"/>
                  </w:rPr>
                  <w:t>Hill</w:t>
                </w:r>
              </w:smartTag>
              <w:r w:rsidRPr="000071D6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0071D6">
                  <w:rPr>
                    <w:rFonts w:ascii="Arial" w:hAnsi="Arial" w:cs="Arial"/>
                    <w:sz w:val="20"/>
                    <w:szCs w:val="20"/>
                  </w:rPr>
                  <w:t>Primary School</w:t>
                </w:r>
              </w:smartTag>
            </w:smartTag>
          </w:p>
        </w:tc>
      </w:tr>
      <w:tr w:rsidR="003633F5" w:rsidRPr="000071D6" w:rsidTr="000071D6">
        <w:tc>
          <w:tcPr>
            <w:tcW w:w="2660" w:type="dxa"/>
            <w:tcMar>
              <w:top w:w="57" w:type="dxa"/>
              <w:bottom w:w="57" w:type="dxa"/>
            </w:tcMar>
          </w:tcPr>
          <w:p w:rsidR="003633F5" w:rsidRPr="000071D6" w:rsidRDefault="003633F5" w:rsidP="003654A7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="003633F5" w:rsidRPr="000071D6" w:rsidRDefault="00363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2018/19</w:t>
            </w:r>
          </w:p>
        </w:tc>
        <w:tc>
          <w:tcPr>
            <w:tcW w:w="3632" w:type="dxa"/>
          </w:tcPr>
          <w:p w:rsidR="003633F5" w:rsidRPr="000071D6" w:rsidRDefault="003633F5" w:rsidP="003654A7">
            <w:pPr>
              <w:rPr>
                <w:rFonts w:ascii="Arial" w:hAnsi="Arial" w:cs="Arial"/>
                <w:highlight w:val="yellow"/>
              </w:rPr>
            </w:pPr>
            <w:r w:rsidRPr="000071D6">
              <w:rPr>
                <w:rFonts w:ascii="Arial" w:hAnsi="Arial" w:cs="Arial"/>
                <w:b/>
              </w:rPr>
              <w:t>Total PP budget</w:t>
            </w:r>
          </w:p>
        </w:tc>
        <w:tc>
          <w:tcPr>
            <w:tcW w:w="1471" w:type="dxa"/>
          </w:tcPr>
          <w:p w:rsidR="003633F5" w:rsidRPr="000071D6" w:rsidRDefault="003633F5">
            <w:pPr>
              <w:rPr>
                <w:rFonts w:ascii="Arial" w:hAnsi="Arial" w:cs="Arial"/>
                <w:highlight w:val="yellow"/>
              </w:rPr>
            </w:pPr>
            <w:r w:rsidRPr="000071D6">
              <w:rPr>
                <w:rFonts w:ascii="Arial" w:hAnsi="Arial" w:cs="Arial"/>
                <w:highlight w:val="yellow"/>
              </w:rPr>
              <w:t>£163,380</w:t>
            </w:r>
          </w:p>
        </w:tc>
        <w:tc>
          <w:tcPr>
            <w:tcW w:w="4819" w:type="dxa"/>
          </w:tcPr>
          <w:p w:rsidR="003633F5" w:rsidRPr="000071D6" w:rsidRDefault="003633F5" w:rsidP="003654A7">
            <w:pPr>
              <w:rPr>
                <w:rFonts w:ascii="Arial" w:hAnsi="Arial" w:cs="Arial"/>
              </w:rPr>
            </w:pPr>
            <w:r w:rsidRPr="000071D6">
              <w:rPr>
                <w:rFonts w:ascii="Arial" w:hAnsi="Arial" w:cs="Arial"/>
                <w:b/>
              </w:rPr>
              <w:t>Date of most recent PP Review</w:t>
            </w:r>
          </w:p>
        </w:tc>
        <w:tc>
          <w:tcPr>
            <w:tcW w:w="1559" w:type="dxa"/>
          </w:tcPr>
          <w:p w:rsidR="003633F5" w:rsidRPr="000071D6" w:rsidRDefault="00363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2018</w:t>
            </w:r>
          </w:p>
        </w:tc>
      </w:tr>
      <w:tr w:rsidR="003633F5" w:rsidRPr="000071D6" w:rsidTr="000071D6">
        <w:tc>
          <w:tcPr>
            <w:tcW w:w="2660" w:type="dxa"/>
            <w:tcMar>
              <w:top w:w="57" w:type="dxa"/>
              <w:bottom w:w="57" w:type="dxa"/>
            </w:tcMar>
          </w:tcPr>
          <w:p w:rsidR="003633F5" w:rsidRPr="000071D6" w:rsidRDefault="003633F5" w:rsidP="003654A7">
            <w:pPr>
              <w:rPr>
                <w:rFonts w:ascii="Arial" w:hAnsi="Arial" w:cs="Arial"/>
              </w:rPr>
            </w:pPr>
            <w:r w:rsidRPr="000071D6">
              <w:rPr>
                <w:rFonts w:ascii="Arial" w:hAnsi="Arial" w:cs="Arial"/>
                <w:b/>
              </w:rPr>
              <w:t>Total number of pupils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="003633F5" w:rsidRPr="000071D6" w:rsidRDefault="00363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</w:t>
            </w:r>
          </w:p>
        </w:tc>
        <w:tc>
          <w:tcPr>
            <w:tcW w:w="3632" w:type="dxa"/>
          </w:tcPr>
          <w:p w:rsidR="003633F5" w:rsidRPr="000071D6" w:rsidRDefault="003633F5" w:rsidP="00C14FAE">
            <w:pPr>
              <w:rPr>
                <w:rFonts w:ascii="Arial" w:hAnsi="Arial" w:cs="Arial"/>
              </w:rPr>
            </w:pPr>
            <w:r w:rsidRPr="000071D6">
              <w:rPr>
                <w:rFonts w:ascii="Arial" w:hAnsi="Arial" w:cs="Arial"/>
                <w:b/>
              </w:rPr>
              <w:t>Number of pupils eligible for PP</w:t>
            </w:r>
          </w:p>
        </w:tc>
        <w:tc>
          <w:tcPr>
            <w:tcW w:w="1471" w:type="dxa"/>
          </w:tcPr>
          <w:p w:rsidR="003633F5" w:rsidRPr="000071D6" w:rsidRDefault="003479C9" w:rsidP="00CE4C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4819" w:type="dxa"/>
          </w:tcPr>
          <w:p w:rsidR="003633F5" w:rsidRPr="000071D6" w:rsidRDefault="003633F5" w:rsidP="00C14FAE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Date for next internal review of this strategy</w:t>
            </w:r>
          </w:p>
          <w:p w:rsidR="003633F5" w:rsidRPr="000071D6" w:rsidRDefault="003633F5" w:rsidP="00C14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(Review of Budget in April 2019</w:t>
            </w:r>
            <w:r w:rsidRPr="000071D6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559" w:type="dxa"/>
          </w:tcPr>
          <w:p w:rsidR="003633F5" w:rsidRPr="000071D6" w:rsidRDefault="00363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 2018</w:t>
            </w:r>
          </w:p>
        </w:tc>
      </w:tr>
    </w:tbl>
    <w:p w:rsidR="003633F5" w:rsidRPr="006D7532" w:rsidRDefault="003633F5">
      <w:pPr>
        <w:rPr>
          <w:rFonts w:ascii="Arial" w:hAnsi="Arial" w:cs="Arial"/>
          <w:sz w:val="16"/>
          <w:szCs w:val="16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6"/>
        <w:gridCol w:w="1510"/>
        <w:gridCol w:w="1574"/>
        <w:gridCol w:w="1575"/>
        <w:gridCol w:w="1575"/>
        <w:gridCol w:w="1575"/>
        <w:gridCol w:w="1575"/>
        <w:gridCol w:w="1670"/>
        <w:gridCol w:w="1559"/>
      </w:tblGrid>
      <w:tr w:rsidR="003633F5" w:rsidRPr="000071D6" w:rsidTr="00E41971">
        <w:tc>
          <w:tcPr>
            <w:tcW w:w="15559" w:type="dxa"/>
            <w:gridSpan w:val="9"/>
            <w:shd w:val="clear" w:color="auto" w:fill="B8CCE4"/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Summary of Individual</w:t>
            </w:r>
            <w:r>
              <w:rPr>
                <w:rFonts w:ascii="Arial" w:hAnsi="Arial" w:cs="Arial"/>
                <w:b/>
              </w:rPr>
              <w:t xml:space="preserve"> PP Audits – collated July 2018</w:t>
            </w:r>
            <w:r w:rsidRPr="000071D6">
              <w:rPr>
                <w:rFonts w:ascii="Arial" w:hAnsi="Arial" w:cs="Arial"/>
                <w:b/>
              </w:rPr>
              <w:t xml:space="preserve"> to be reviewed and used for Transition Summer 2 and to inform Strategy Action Plan moving forward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Barriers</w:t>
            </w:r>
          </w:p>
        </w:tc>
        <w:tc>
          <w:tcPr>
            <w:tcW w:w="1510" w:type="dxa"/>
            <w:shd w:val="clear" w:color="auto" w:fill="B8CCE4"/>
          </w:tcPr>
          <w:p w:rsidR="003633F5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EYFS (17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74" w:type="dxa"/>
            <w:shd w:val="clear" w:color="auto" w:fill="B8CCE4"/>
          </w:tcPr>
          <w:p w:rsidR="003633F5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1(15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75" w:type="dxa"/>
            <w:shd w:val="clear" w:color="auto" w:fill="B8CCE4"/>
          </w:tcPr>
          <w:p w:rsidR="00E41971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 (6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75" w:type="dxa"/>
            <w:shd w:val="clear" w:color="auto" w:fill="B8CCE4"/>
          </w:tcPr>
          <w:p w:rsidR="003633F5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Year3 (19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75" w:type="dxa"/>
            <w:shd w:val="clear" w:color="auto" w:fill="B8CCE4"/>
          </w:tcPr>
          <w:p w:rsidR="003633F5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 (15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75" w:type="dxa"/>
            <w:shd w:val="clear" w:color="auto" w:fill="B8CCE4"/>
          </w:tcPr>
          <w:p w:rsidR="003633F5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(21</w:t>
            </w:r>
            <w:r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670" w:type="dxa"/>
            <w:shd w:val="clear" w:color="auto" w:fill="B8CCE4"/>
          </w:tcPr>
          <w:p w:rsidR="003633F5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6 </w:t>
            </w:r>
            <w:r w:rsidR="003633F5">
              <w:rPr>
                <w:rFonts w:ascii="Arial" w:hAnsi="Arial" w:cs="Arial"/>
                <w:sz w:val="20"/>
                <w:szCs w:val="20"/>
              </w:rPr>
              <w:t>(25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chn)</w:t>
            </w:r>
          </w:p>
          <w:p w:rsidR="00E41971" w:rsidRPr="000071D6" w:rsidRDefault="00E41971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</w:t>
            </w:r>
          </w:p>
        </w:tc>
        <w:tc>
          <w:tcPr>
            <w:tcW w:w="1559" w:type="dxa"/>
            <w:shd w:val="clear" w:color="auto" w:fill="FFFF00"/>
          </w:tcPr>
          <w:p w:rsidR="003633F5" w:rsidRPr="000071D6" w:rsidRDefault="003633F5" w:rsidP="00B33693">
            <w:pPr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sz w:val="20"/>
                <w:szCs w:val="20"/>
              </w:rPr>
              <w:t xml:space="preserve"> 118chn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Attendance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41.7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53.0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42.8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59" w:type="dxa"/>
            <w:shd w:val="clear" w:color="auto" w:fill="FFFF00"/>
          </w:tcPr>
          <w:p w:rsidR="003633F5" w:rsidRPr="000071D6" w:rsidRDefault="00C63EA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Emotional Wellbeing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46.6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36.8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26.6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42.8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59" w:type="dxa"/>
            <w:shd w:val="clear" w:color="auto" w:fill="FFFF00"/>
          </w:tcPr>
          <w:p w:rsidR="003633F5" w:rsidRPr="000071D6" w:rsidRDefault="00C63EA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47.4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Behaviour for Learning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23.8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59" w:type="dxa"/>
            <w:shd w:val="clear" w:color="auto" w:fill="FFFF00"/>
          </w:tcPr>
          <w:p w:rsidR="003633F5" w:rsidRPr="00C63EA5" w:rsidRDefault="00C63EA5" w:rsidP="00B33693">
            <w:r>
              <w:rPr>
                <w:rFonts w:ascii="Arial" w:hAnsi="Arial" w:cs="Arial"/>
                <w:sz w:val="20"/>
                <w:szCs w:val="20"/>
              </w:rPr>
              <w:t>19.5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↑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Financial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52.9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26.6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31.5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33.3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42.8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 w:rsidR="00C63EA5"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  <w:tc>
          <w:tcPr>
            <w:tcW w:w="1559" w:type="dxa"/>
            <w:shd w:val="clear" w:color="auto" w:fill="FFFF00"/>
          </w:tcPr>
          <w:p w:rsidR="003633F5" w:rsidRPr="000071D6" w:rsidRDefault="00C63EA5" w:rsidP="00B336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40.0</w:t>
            </w:r>
            <w:r w:rsidR="003633F5" w:rsidRPr="000071D6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↑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Home support with teaching and Learning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41.7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35.1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52.3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  <w:p w:rsidR="003633F5" w:rsidRPr="000071D6" w:rsidRDefault="003633F5" w:rsidP="00B336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</w:tcPr>
          <w:p w:rsidR="003633F5" w:rsidRPr="000071D6" w:rsidRDefault="00C63EA5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44.0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↑</w:t>
            </w:r>
          </w:p>
        </w:tc>
      </w:tr>
      <w:tr w:rsidR="003633F5" w:rsidRPr="000071D6" w:rsidTr="00E41971">
        <w:tc>
          <w:tcPr>
            <w:tcW w:w="2946" w:type="dxa"/>
            <w:shd w:val="clear" w:color="auto" w:fill="B8CCE4"/>
          </w:tcPr>
          <w:p w:rsidR="003633F5" w:rsidRPr="000071D6" w:rsidRDefault="003633F5" w:rsidP="00B336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Other (EAL, SEND, Forces)</w:t>
            </w:r>
          </w:p>
        </w:tc>
        <w:tc>
          <w:tcPr>
            <w:tcW w:w="151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4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10.5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0%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575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 w:rsidR="00C63EA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3EA5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1670" w:type="dxa"/>
            <w:shd w:val="clear" w:color="auto" w:fill="FFFFFF" w:themeFill="background1"/>
          </w:tcPr>
          <w:p w:rsidR="003633F5" w:rsidRPr="000071D6" w:rsidRDefault="003479C9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559" w:type="dxa"/>
            <w:shd w:val="clear" w:color="auto" w:fill="FFFF00"/>
          </w:tcPr>
          <w:p w:rsidR="003633F5" w:rsidRPr="000071D6" w:rsidRDefault="00C63EA5" w:rsidP="00B3369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16.1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↑</w:t>
            </w:r>
          </w:p>
        </w:tc>
      </w:tr>
    </w:tbl>
    <w:p w:rsidR="003633F5" w:rsidRPr="00187631" w:rsidRDefault="003633F5">
      <w:pPr>
        <w:rPr>
          <w:rFonts w:ascii="Arial" w:hAnsi="Arial" w:cs="Arial"/>
          <w:sz w:val="18"/>
          <w:szCs w:val="18"/>
        </w:rPr>
      </w:pPr>
    </w:p>
    <w:p w:rsidR="003633F5" w:rsidRPr="00187631" w:rsidRDefault="003633F5" w:rsidP="00D90C5D">
      <w:pPr>
        <w:pStyle w:val="ListParagraph"/>
        <w:spacing w:after="200" w:line="276" w:lineRule="auto"/>
        <w:ind w:left="0"/>
        <w:contextualSpacing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5"/>
        <w:gridCol w:w="2524"/>
        <w:gridCol w:w="2542"/>
        <w:gridCol w:w="2517"/>
        <w:gridCol w:w="2529"/>
        <w:gridCol w:w="2523"/>
      </w:tblGrid>
      <w:tr w:rsidR="003633F5" w:rsidRPr="000071D6" w:rsidTr="000071D6">
        <w:trPr>
          <w:trHeight w:val="245"/>
        </w:trPr>
        <w:tc>
          <w:tcPr>
            <w:tcW w:w="15386" w:type="dxa"/>
            <w:gridSpan w:val="6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Inclusion Register (May 201</w:t>
            </w:r>
            <w:r w:rsidR="00C40CA7">
              <w:rPr>
                <w:rFonts w:ascii="Arial" w:hAnsi="Arial" w:cs="Arial"/>
                <w:b/>
              </w:rPr>
              <w:t>8</w:t>
            </w:r>
            <w:r w:rsidRPr="000071D6">
              <w:rPr>
                <w:rFonts w:ascii="Arial" w:hAnsi="Arial" w:cs="Arial"/>
                <w:b/>
              </w:rPr>
              <w:t>) – the table below shows the % PP children as compared to the whole on the register</w:t>
            </w:r>
          </w:p>
        </w:tc>
      </w:tr>
      <w:tr w:rsidR="003633F5" w:rsidRPr="000071D6" w:rsidTr="000071D6">
        <w:trPr>
          <w:trHeight w:val="245"/>
        </w:trPr>
        <w:tc>
          <w:tcPr>
            <w:tcW w:w="2564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Cause for Concern</w:t>
            </w:r>
          </w:p>
        </w:tc>
        <w:tc>
          <w:tcPr>
            <w:tcW w:w="2564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School Support</w:t>
            </w:r>
          </w:p>
        </w:tc>
        <w:tc>
          <w:tcPr>
            <w:tcW w:w="2565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Single Plan/Statement</w:t>
            </w:r>
          </w:p>
        </w:tc>
        <w:tc>
          <w:tcPr>
            <w:tcW w:w="2564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Child in Need</w:t>
            </w:r>
          </w:p>
        </w:tc>
        <w:tc>
          <w:tcPr>
            <w:tcW w:w="2564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Child Protection</w:t>
            </w:r>
          </w:p>
        </w:tc>
        <w:tc>
          <w:tcPr>
            <w:tcW w:w="2565" w:type="dxa"/>
            <w:shd w:val="clear" w:color="auto" w:fill="C6D9F1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Overall Total</w:t>
            </w:r>
          </w:p>
        </w:tc>
      </w:tr>
      <w:tr w:rsidR="003633F5" w:rsidRPr="000071D6" w:rsidTr="000071D6">
        <w:trPr>
          <w:trHeight w:val="244"/>
        </w:trPr>
        <w:tc>
          <w:tcPr>
            <w:tcW w:w="2564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58%</w:t>
            </w:r>
          </w:p>
        </w:tc>
        <w:tc>
          <w:tcPr>
            <w:tcW w:w="2564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34%</w:t>
            </w:r>
          </w:p>
        </w:tc>
        <w:tc>
          <w:tcPr>
            <w:tcW w:w="2565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33%</w:t>
            </w:r>
          </w:p>
        </w:tc>
        <w:tc>
          <w:tcPr>
            <w:tcW w:w="2564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  <w:tc>
          <w:tcPr>
            <w:tcW w:w="2564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  <w:tc>
          <w:tcPr>
            <w:tcW w:w="2565" w:type="dxa"/>
          </w:tcPr>
          <w:p w:rsidR="003633F5" w:rsidRPr="000071D6" w:rsidRDefault="003633F5" w:rsidP="000071D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071D6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</w:tr>
    </w:tbl>
    <w:p w:rsidR="003633F5" w:rsidRPr="006D7532" w:rsidRDefault="003633F5" w:rsidP="005B3174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  <w:r w:rsidRPr="006D7532">
        <w:rPr>
          <w:rFonts w:ascii="Arial" w:hAnsi="Arial" w:cs="Arial"/>
          <w:sz w:val="20"/>
          <w:szCs w:val="20"/>
        </w:rPr>
        <w:br w:type="page"/>
      </w:r>
    </w:p>
    <w:p w:rsidR="003633F5" w:rsidRPr="006D7532" w:rsidRDefault="003633F5" w:rsidP="00B33693">
      <w:pPr>
        <w:rPr>
          <w:rFonts w:ascii="Arial" w:hAnsi="Arial" w:cs="Arial"/>
          <w:sz w:val="16"/>
          <w:szCs w:val="16"/>
        </w:rPr>
      </w:pPr>
      <w:r w:rsidRPr="006D7532">
        <w:rPr>
          <w:rFonts w:ascii="Arial" w:hAnsi="Arial" w:cs="Arial"/>
          <w:sz w:val="16"/>
          <w:szCs w:val="16"/>
        </w:rPr>
        <w:lastRenderedPageBreak/>
        <w:t xml:space="preserve">The table below shows the combined percentages for </w:t>
      </w:r>
      <w:smartTag w:uri="urn:schemas-microsoft-com:office:smarttags" w:element="place">
        <w:smartTag w:uri="urn:schemas-microsoft-com:office:smarttags" w:element="City">
          <w:r w:rsidRPr="006D7532">
            <w:rPr>
              <w:rFonts w:ascii="Arial" w:hAnsi="Arial" w:cs="Arial"/>
              <w:b/>
              <w:sz w:val="16"/>
              <w:szCs w:val="16"/>
            </w:rPr>
            <w:t>Reading</w:t>
          </w:r>
        </w:smartTag>
      </w:smartTag>
      <w:r w:rsidRPr="006D7532">
        <w:rPr>
          <w:rFonts w:ascii="Arial" w:hAnsi="Arial" w:cs="Arial"/>
          <w:b/>
          <w:sz w:val="16"/>
          <w:szCs w:val="16"/>
        </w:rPr>
        <w:t>, Writing and Maths.</w:t>
      </w:r>
      <w:r w:rsidRPr="006D7532">
        <w:rPr>
          <w:rFonts w:ascii="Arial" w:hAnsi="Arial" w:cs="Arial"/>
          <w:sz w:val="16"/>
          <w:szCs w:val="16"/>
        </w:rPr>
        <w:t xml:space="preserve">  It is based on</w:t>
      </w:r>
      <w:r>
        <w:rPr>
          <w:rFonts w:ascii="Arial" w:hAnsi="Arial" w:cs="Arial"/>
          <w:sz w:val="16"/>
          <w:szCs w:val="16"/>
        </w:rPr>
        <w:t xml:space="preserve"> Teacher Assessments from Summer Standards Meetings</w:t>
      </w:r>
      <w:r w:rsidRPr="006D7532">
        <w:rPr>
          <w:rFonts w:ascii="Arial" w:hAnsi="Arial" w:cs="Arial"/>
          <w:sz w:val="16"/>
          <w:szCs w:val="16"/>
        </w:rPr>
        <w:t xml:space="preserve"> and will be updated following end of year assessments and ongoing teacher assessment.</w:t>
      </w:r>
    </w:p>
    <w:tbl>
      <w:tblPr>
        <w:tblW w:w="15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2"/>
        <w:gridCol w:w="1383"/>
        <w:gridCol w:w="1139"/>
        <w:gridCol w:w="1331"/>
        <w:gridCol w:w="1497"/>
        <w:gridCol w:w="1145"/>
        <w:gridCol w:w="1139"/>
        <w:gridCol w:w="1093"/>
        <w:gridCol w:w="1497"/>
        <w:gridCol w:w="1411"/>
        <w:gridCol w:w="1412"/>
      </w:tblGrid>
      <w:tr w:rsidR="003633F5" w:rsidRPr="000071D6" w:rsidTr="000071D6">
        <w:trPr>
          <w:trHeight w:val="419"/>
        </w:trPr>
        <w:tc>
          <w:tcPr>
            <w:tcW w:w="2382" w:type="dxa"/>
            <w:shd w:val="clear" w:color="auto" w:fill="B8CCE4"/>
          </w:tcPr>
          <w:p w:rsidR="003633F5" w:rsidRPr="000071D6" w:rsidRDefault="003633F5" w:rsidP="00D23E7C">
            <w:pPr>
              <w:pStyle w:val="Heading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71D6">
              <w:rPr>
                <w:rFonts w:ascii="Arial" w:hAnsi="Arial" w:cs="Arial"/>
                <w:color w:val="auto"/>
                <w:sz w:val="20"/>
                <w:szCs w:val="20"/>
              </w:rPr>
              <w:t>Year Group</w:t>
            </w:r>
          </w:p>
        </w:tc>
        <w:tc>
          <w:tcPr>
            <w:tcW w:w="3853" w:type="dxa"/>
            <w:gridSpan w:val="3"/>
            <w:shd w:val="clear" w:color="auto" w:fill="B8CCE4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71D6">
              <w:rPr>
                <w:rFonts w:ascii="Arial" w:hAnsi="Arial" w:cs="Arial"/>
                <w:color w:val="auto"/>
                <w:sz w:val="20"/>
                <w:szCs w:val="20"/>
              </w:rPr>
              <w:t>Expected +</w:t>
            </w:r>
          </w:p>
        </w:tc>
        <w:tc>
          <w:tcPr>
            <w:tcW w:w="1497" w:type="dxa"/>
            <w:shd w:val="clear" w:color="auto" w:fill="B8CCE4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377" w:type="dxa"/>
            <w:gridSpan w:val="3"/>
            <w:shd w:val="clear" w:color="auto" w:fill="B8CCE4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71D6">
              <w:rPr>
                <w:rFonts w:ascii="Arial" w:hAnsi="Arial" w:cs="Arial"/>
                <w:color w:val="auto"/>
                <w:sz w:val="20"/>
                <w:szCs w:val="20"/>
              </w:rPr>
              <w:t>Greater Depth</w:t>
            </w:r>
          </w:p>
        </w:tc>
        <w:tc>
          <w:tcPr>
            <w:tcW w:w="1497" w:type="dxa"/>
            <w:shd w:val="clear" w:color="auto" w:fill="B8CCE4"/>
          </w:tcPr>
          <w:p w:rsidR="003633F5" w:rsidRPr="000071D6" w:rsidRDefault="003633F5" w:rsidP="00D23E7C">
            <w:pPr>
              <w:pStyle w:val="Heading2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823" w:type="dxa"/>
            <w:gridSpan w:val="2"/>
            <w:shd w:val="clear" w:color="auto" w:fill="B8CCE4"/>
          </w:tcPr>
          <w:p w:rsidR="003633F5" w:rsidRPr="000071D6" w:rsidRDefault="003633F5" w:rsidP="00D23E7C">
            <w:pPr>
              <w:pStyle w:val="Heading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71D6">
              <w:rPr>
                <w:rFonts w:ascii="Arial" w:hAnsi="Arial" w:cs="Arial"/>
                <w:color w:val="auto"/>
                <w:sz w:val="20"/>
                <w:szCs w:val="20"/>
              </w:rPr>
              <w:t>Most Common Barriers for PP Children</w:t>
            </w:r>
          </w:p>
        </w:tc>
      </w:tr>
      <w:tr w:rsidR="003633F5" w:rsidRPr="000071D6" w:rsidTr="000071D6">
        <w:trPr>
          <w:trHeight w:val="48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D23E7C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83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Cohort</w:t>
            </w:r>
          </w:p>
        </w:tc>
        <w:tc>
          <w:tcPr>
            <w:tcW w:w="1139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NonPP</w:t>
            </w:r>
            <w:proofErr w:type="spellEnd"/>
          </w:p>
        </w:tc>
        <w:tc>
          <w:tcPr>
            <w:tcW w:w="1331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</w:t>
            </w:r>
          </w:p>
        </w:tc>
        <w:tc>
          <w:tcPr>
            <w:tcW w:w="1497" w:type="dxa"/>
            <w:shd w:val="clear" w:color="auto" w:fill="FFFF00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PP/</w:t>
            </w: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nonPP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 xml:space="preserve"> Difference</w:t>
            </w:r>
          </w:p>
        </w:tc>
        <w:tc>
          <w:tcPr>
            <w:tcW w:w="1145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Cohort</w:t>
            </w:r>
          </w:p>
        </w:tc>
        <w:tc>
          <w:tcPr>
            <w:tcW w:w="1139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NonPP</w:t>
            </w:r>
            <w:proofErr w:type="spellEnd"/>
          </w:p>
        </w:tc>
        <w:tc>
          <w:tcPr>
            <w:tcW w:w="1093" w:type="dxa"/>
          </w:tcPr>
          <w:p w:rsidR="003633F5" w:rsidRPr="000071D6" w:rsidRDefault="003633F5" w:rsidP="000071D6">
            <w:pPr>
              <w:pStyle w:val="Heading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</w:t>
            </w:r>
          </w:p>
        </w:tc>
        <w:tc>
          <w:tcPr>
            <w:tcW w:w="1497" w:type="dxa"/>
            <w:shd w:val="clear" w:color="auto" w:fill="FFFF00"/>
          </w:tcPr>
          <w:p w:rsidR="003633F5" w:rsidRPr="000071D6" w:rsidRDefault="003633F5" w:rsidP="00D23E7C">
            <w:pPr>
              <w:pStyle w:val="Heading2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PP/</w:t>
            </w: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nonPP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 xml:space="preserve"> Difference</w:t>
            </w:r>
          </w:p>
        </w:tc>
        <w:tc>
          <w:tcPr>
            <w:tcW w:w="1411" w:type="dxa"/>
          </w:tcPr>
          <w:p w:rsidR="003633F5" w:rsidRPr="000071D6" w:rsidRDefault="00E41971" w:rsidP="00D23E7C">
            <w:pPr>
              <w:pStyle w:val="Heading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Common Barrier</w:t>
            </w:r>
          </w:p>
        </w:tc>
        <w:tc>
          <w:tcPr>
            <w:tcW w:w="1412" w:type="dxa"/>
          </w:tcPr>
          <w:p w:rsidR="003633F5" w:rsidRPr="000071D6" w:rsidRDefault="00E41971" w:rsidP="00D23E7C">
            <w:pPr>
              <w:pStyle w:val="Heading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Second most common barrier</w:t>
            </w:r>
          </w:p>
        </w:tc>
      </w:tr>
      <w:tr w:rsidR="00E41971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E41971" w:rsidRDefault="00E41971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83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9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31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7" w:type="dxa"/>
            <w:shd w:val="clear" w:color="auto" w:fill="FFFF00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5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9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93" w:type="dxa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7" w:type="dxa"/>
            <w:shd w:val="clear" w:color="auto" w:fill="FFFF00"/>
          </w:tcPr>
          <w:p w:rsidR="00E41971" w:rsidRDefault="00E41971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1" w:type="dxa"/>
          </w:tcPr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EWB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70.5%</w:t>
            </w:r>
          </w:p>
        </w:tc>
        <w:tc>
          <w:tcPr>
            <w:tcW w:w="1412" w:type="dxa"/>
          </w:tcPr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Financial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52.9%</w:t>
            </w:r>
          </w:p>
        </w:tc>
      </w:tr>
      <w:tr w:rsidR="003633F5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EYFS (GLD) (current Y1)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49%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31%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-18%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+3%</w:t>
            </w:r>
          </w:p>
        </w:tc>
        <w:tc>
          <w:tcPr>
            <w:tcW w:w="1411" w:type="dxa"/>
          </w:tcPr>
          <w:p w:rsidR="003633F5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EWB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46.6%</w:t>
            </w:r>
          </w:p>
        </w:tc>
        <w:tc>
          <w:tcPr>
            <w:tcW w:w="1412" w:type="dxa"/>
          </w:tcPr>
          <w:p w:rsidR="003633F5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 xml:space="preserve">Financial &amp; </w:t>
            </w:r>
            <w:proofErr w:type="spellStart"/>
            <w:r w:rsidRPr="00E41971">
              <w:rPr>
                <w:rFonts w:ascii="Arial" w:hAnsi="Arial" w:cs="Arial"/>
                <w:sz w:val="16"/>
                <w:szCs w:val="16"/>
              </w:rPr>
              <w:t>Att</w:t>
            </w:r>
            <w:proofErr w:type="spellEnd"/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33.3%</w:t>
            </w:r>
          </w:p>
        </w:tc>
      </w:tr>
      <w:tr w:rsidR="003633F5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1</w:t>
            </w:r>
            <w:r w:rsidR="00E41971">
              <w:rPr>
                <w:rFonts w:ascii="Arial" w:hAnsi="Arial" w:cs="Arial"/>
                <w:color w:val="auto"/>
                <w:sz w:val="16"/>
                <w:szCs w:val="16"/>
              </w:rPr>
              <w:t xml:space="preserve"> (current Y2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>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71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76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33%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-43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Pr="00E41971" w:rsidRDefault="00D90C5D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Hom</w:t>
            </w:r>
            <w:r w:rsidR="00E41971" w:rsidRPr="00E41971">
              <w:rPr>
                <w:rFonts w:ascii="Arial" w:hAnsi="Arial" w:cs="Arial"/>
                <w:sz w:val="16"/>
                <w:szCs w:val="16"/>
              </w:rPr>
              <w:t>e Support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83%</w:t>
            </w:r>
          </w:p>
        </w:tc>
        <w:tc>
          <w:tcPr>
            <w:tcW w:w="1412" w:type="dxa"/>
          </w:tcPr>
          <w:p w:rsidR="003633F5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EWB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67%</w:t>
            </w:r>
          </w:p>
        </w:tc>
      </w:tr>
      <w:tr w:rsidR="003633F5" w:rsidRPr="000071D6" w:rsidTr="000071D6">
        <w:trPr>
          <w:trHeight w:val="230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2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(current Y3)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-1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EWB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36.8%</w:t>
            </w:r>
          </w:p>
        </w:tc>
        <w:tc>
          <w:tcPr>
            <w:tcW w:w="1412" w:type="dxa"/>
          </w:tcPr>
          <w:p w:rsidR="003633F5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Home Support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35.1%</w:t>
            </w:r>
          </w:p>
        </w:tc>
      </w:tr>
      <w:tr w:rsidR="003633F5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3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(current Y4)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79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82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75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Home Support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53.3%</w:t>
            </w:r>
          </w:p>
        </w:tc>
        <w:tc>
          <w:tcPr>
            <w:tcW w:w="1412" w:type="dxa"/>
          </w:tcPr>
          <w:p w:rsidR="003633F5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Attendance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53.0%</w:t>
            </w:r>
          </w:p>
        </w:tc>
      </w:tr>
      <w:tr w:rsidR="003633F5" w:rsidRPr="000071D6" w:rsidTr="000071D6">
        <w:trPr>
          <w:trHeight w:val="230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4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(current Y5)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-28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-25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Home Support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52.3%</w:t>
            </w:r>
          </w:p>
        </w:tc>
        <w:tc>
          <w:tcPr>
            <w:tcW w:w="1412" w:type="dxa"/>
          </w:tcPr>
          <w:p w:rsid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EWB &amp;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Att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&amp; Fin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42.8%</w:t>
            </w:r>
          </w:p>
        </w:tc>
      </w:tr>
      <w:tr w:rsidR="003633F5" w:rsidRPr="000071D6" w:rsidTr="000071D6">
        <w:trPr>
          <w:trHeight w:val="230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5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(current Y6)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15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-32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+14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EWB &amp;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Att</w:t>
            </w:r>
            <w:proofErr w:type="spellEnd"/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52%</w:t>
            </w:r>
          </w:p>
        </w:tc>
        <w:tc>
          <w:tcPr>
            <w:tcW w:w="1412" w:type="dxa"/>
          </w:tcPr>
          <w:p w:rsidR="003633F5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Home Support</w:t>
            </w:r>
          </w:p>
          <w:p w:rsidR="00E41971" w:rsidRPr="00E41971" w:rsidRDefault="00E41971" w:rsidP="00B336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44%</w:t>
            </w:r>
          </w:p>
        </w:tc>
      </w:tr>
      <w:tr w:rsidR="003633F5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Year 6 SATs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-48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24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-17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Pr="00E41971" w:rsidRDefault="003633F5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412" w:type="dxa"/>
          </w:tcPr>
          <w:p w:rsidR="003633F5" w:rsidRPr="00E41971" w:rsidRDefault="003633F5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%</w:t>
            </w:r>
          </w:p>
        </w:tc>
      </w:tr>
      <w:tr w:rsidR="003633F5" w:rsidRPr="000071D6" w:rsidTr="000071D6">
        <w:trPr>
          <w:trHeight w:val="236"/>
        </w:trPr>
        <w:tc>
          <w:tcPr>
            <w:tcW w:w="2382" w:type="dxa"/>
            <w:shd w:val="clear" w:color="auto" w:fill="B8CCE4"/>
          </w:tcPr>
          <w:p w:rsidR="003633F5" w:rsidRPr="000071D6" w:rsidRDefault="003633F5" w:rsidP="00B33693">
            <w:pPr>
              <w:pStyle w:val="Heading2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71D6">
              <w:rPr>
                <w:rFonts w:ascii="Arial" w:hAnsi="Arial" w:cs="Arial"/>
                <w:color w:val="auto"/>
                <w:sz w:val="16"/>
                <w:szCs w:val="16"/>
              </w:rPr>
              <w:t>Year 6 TA</w:t>
            </w:r>
          </w:p>
        </w:tc>
        <w:tc>
          <w:tcPr>
            <w:tcW w:w="138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91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331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53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-38</w:t>
            </w: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45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139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093" w:type="dxa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97" w:type="dxa"/>
            <w:shd w:val="clear" w:color="auto" w:fill="FFFF00"/>
          </w:tcPr>
          <w:p w:rsidR="003633F5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33F5" w:rsidRPr="000071D6" w:rsidRDefault="003633F5" w:rsidP="00B336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71D6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411" w:type="dxa"/>
          </w:tcPr>
          <w:p w:rsidR="003633F5" w:rsidRPr="00E41971" w:rsidRDefault="003633F5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412" w:type="dxa"/>
          </w:tcPr>
          <w:p w:rsidR="003633F5" w:rsidRPr="00E41971" w:rsidRDefault="003633F5" w:rsidP="00B33693">
            <w:pPr>
              <w:rPr>
                <w:rFonts w:ascii="Arial" w:hAnsi="Arial" w:cs="Arial"/>
                <w:sz w:val="16"/>
                <w:szCs w:val="16"/>
              </w:rPr>
            </w:pPr>
            <w:r w:rsidRPr="00E41971">
              <w:rPr>
                <w:rFonts w:ascii="Arial" w:hAnsi="Arial" w:cs="Arial"/>
                <w:sz w:val="16"/>
                <w:szCs w:val="16"/>
              </w:rPr>
              <w:t>%</w:t>
            </w:r>
          </w:p>
        </w:tc>
      </w:tr>
    </w:tbl>
    <w:p w:rsidR="00D90C5D" w:rsidRDefault="00D90C5D" w:rsidP="00D90C5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90C5D" w:rsidRPr="00D8223D" w:rsidRDefault="00D90C5D" w:rsidP="00D8223D">
      <w:pPr>
        <w:pStyle w:val="ListParagraph"/>
        <w:spacing w:after="200" w:line="276" w:lineRule="auto"/>
        <w:ind w:left="0"/>
        <w:contextualSpacing/>
        <w:rPr>
          <w:rFonts w:ascii="Arial" w:hAnsi="Arial" w:cs="Arial"/>
          <w:b/>
        </w:rPr>
      </w:pPr>
      <w:r w:rsidRPr="00D8223D">
        <w:rPr>
          <w:rFonts w:ascii="Arial" w:hAnsi="Arial" w:cs="Arial"/>
          <w:b/>
        </w:rPr>
        <w:t>Summary Expected Combined R/W/M</w:t>
      </w:r>
    </w:p>
    <w:p w:rsidR="00D90C5D" w:rsidRPr="00D8223D" w:rsidRDefault="00D90C5D" w:rsidP="00D90C5D">
      <w:pPr>
        <w:pStyle w:val="ListParagraph"/>
        <w:numPr>
          <w:ilvl w:val="0"/>
          <w:numId w:val="44"/>
        </w:numPr>
        <w:spacing w:after="200" w:line="276" w:lineRule="auto"/>
        <w:contextualSpacing/>
        <w:rPr>
          <w:rFonts w:ascii="Arial" w:hAnsi="Arial" w:cs="Arial"/>
        </w:rPr>
      </w:pPr>
      <w:r w:rsidRPr="00D8223D">
        <w:rPr>
          <w:rFonts w:ascii="Arial" w:hAnsi="Arial" w:cs="Arial"/>
        </w:rPr>
        <w:t>Pupil Premium gap evident in all year groups with Year 2 and Year 3 having the lowest gap</w:t>
      </w:r>
    </w:p>
    <w:p w:rsidR="00D90C5D" w:rsidRPr="00D8223D" w:rsidRDefault="00D90C5D" w:rsidP="00D90C5D">
      <w:pPr>
        <w:pStyle w:val="ListParagraph"/>
        <w:numPr>
          <w:ilvl w:val="0"/>
          <w:numId w:val="44"/>
        </w:numPr>
        <w:spacing w:after="200" w:line="276" w:lineRule="auto"/>
        <w:contextualSpacing/>
        <w:rPr>
          <w:rFonts w:ascii="Arial" w:hAnsi="Arial" w:cs="Arial"/>
        </w:rPr>
      </w:pPr>
      <w:r w:rsidRPr="00D8223D">
        <w:rPr>
          <w:rFonts w:ascii="Arial" w:hAnsi="Arial" w:cs="Arial"/>
        </w:rPr>
        <w:t>The greatest gap is evident in Year 6 (</w:t>
      </w:r>
      <w:proofErr w:type="spellStart"/>
      <w:r w:rsidRPr="00D8223D">
        <w:rPr>
          <w:rFonts w:ascii="Arial" w:hAnsi="Arial" w:cs="Arial"/>
        </w:rPr>
        <w:t>chn</w:t>
      </w:r>
      <w:proofErr w:type="spellEnd"/>
      <w:r w:rsidRPr="00D8223D">
        <w:rPr>
          <w:rFonts w:ascii="Arial" w:hAnsi="Arial" w:cs="Arial"/>
        </w:rPr>
        <w:t xml:space="preserve"> who have now left) and Year 1 (current Year 2chn)</w:t>
      </w:r>
    </w:p>
    <w:p w:rsidR="00D90C5D" w:rsidRPr="00D8223D" w:rsidRDefault="00D90C5D" w:rsidP="00D8223D">
      <w:pPr>
        <w:pStyle w:val="ListParagraph"/>
        <w:numPr>
          <w:ilvl w:val="0"/>
          <w:numId w:val="44"/>
        </w:numPr>
        <w:spacing w:after="200" w:line="276" w:lineRule="auto"/>
        <w:contextualSpacing/>
        <w:rPr>
          <w:rFonts w:ascii="Arial" w:hAnsi="Arial" w:cs="Arial"/>
        </w:rPr>
      </w:pPr>
      <w:r w:rsidRPr="00D8223D">
        <w:rPr>
          <w:rFonts w:ascii="Arial" w:hAnsi="Arial" w:cs="Arial"/>
        </w:rPr>
        <w:t>Individual PP audits show a correlation between the most common barrier emotional wellbeing and the greatest gap.  This has further implications and further evidence to support  PP targeted funding for 2018/19</w:t>
      </w: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8223D" w:rsidRDefault="00D8223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:rsidR="00D90C5D" w:rsidRPr="00187631" w:rsidRDefault="00D90C5D" w:rsidP="00D8223D">
      <w:pPr>
        <w:pStyle w:val="ListParagraph"/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 w:rsidRPr="00187631">
        <w:rPr>
          <w:rFonts w:ascii="Arial" w:hAnsi="Arial" w:cs="Arial"/>
          <w:sz w:val="18"/>
          <w:szCs w:val="18"/>
        </w:rPr>
        <w:t>.</w:t>
      </w:r>
    </w:p>
    <w:p w:rsidR="003633F5" w:rsidRPr="006D7532" w:rsidRDefault="003633F5" w:rsidP="00D90C5D">
      <w:pPr>
        <w:rPr>
          <w:rFonts w:ascii="Arial" w:hAnsi="Arial" w:cs="Arial"/>
          <w:sz w:val="16"/>
          <w:szCs w:val="16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721"/>
        <w:gridCol w:w="721"/>
        <w:gridCol w:w="721"/>
        <w:gridCol w:w="720"/>
        <w:gridCol w:w="900"/>
        <w:gridCol w:w="720"/>
        <w:gridCol w:w="108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3633F5" w:rsidTr="00917A60">
        <w:tc>
          <w:tcPr>
            <w:tcW w:w="15408" w:type="dxa"/>
            <w:gridSpan w:val="20"/>
            <w:shd w:val="clear" w:color="auto" w:fill="D9D9D9"/>
          </w:tcPr>
          <w:p w:rsidR="003633F5" w:rsidRPr="00917A60" w:rsidRDefault="003633F5">
            <w:pPr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lastRenderedPageBreak/>
              <w:t>Current Attainment Data – to be completed Autumn 2018</w:t>
            </w:r>
          </w:p>
        </w:tc>
      </w:tr>
      <w:tr w:rsidR="003633F5" w:rsidTr="00917A60">
        <w:tc>
          <w:tcPr>
            <w:tcW w:w="1186" w:type="dxa"/>
            <w:shd w:val="clear" w:color="auto" w:fill="D9D9D9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2162" w:type="dxa"/>
            <w:gridSpan w:val="3"/>
            <w:shd w:val="clear" w:color="auto" w:fill="D9D9D9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 xml:space="preserve">EYFS Data 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Summer 2018</w:t>
            </w:r>
          </w:p>
        </w:tc>
        <w:tc>
          <w:tcPr>
            <w:tcW w:w="2340" w:type="dxa"/>
            <w:gridSpan w:val="3"/>
            <w:shd w:val="clear" w:color="auto" w:fill="D9D9D9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Phonics Screening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Summer 2018</w:t>
            </w:r>
          </w:p>
        </w:tc>
        <w:tc>
          <w:tcPr>
            <w:tcW w:w="1080" w:type="dxa"/>
            <w:shd w:val="clear" w:color="auto" w:fill="D9D9D9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gridSpan w:val="6"/>
            <w:shd w:val="clear" w:color="auto" w:fill="D9D9D9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Key Stage 1 SATS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Summer 2018</w:t>
            </w:r>
          </w:p>
        </w:tc>
        <w:tc>
          <w:tcPr>
            <w:tcW w:w="4320" w:type="dxa"/>
            <w:gridSpan w:val="6"/>
            <w:shd w:val="clear" w:color="auto" w:fill="D9D9D9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Key Stage 2 SATS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Summer 2018</w:t>
            </w: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1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 Pupils eligible for PP 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 Pupils eligible for PP (LA)</w:t>
            </w: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 Pupils eligible for PP (Nat)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 xml:space="preserve">% Pupils eligible for PP 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 xml:space="preserve">% 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 xml:space="preserve">Pupils eligible for PP 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(LA)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 xml:space="preserve">% Pupils eligible for PP </w:t>
            </w:r>
          </w:p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(Nat)</w:t>
            </w: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% Pupils eligible for PP 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20" w:type="dxa"/>
            <w:shd w:val="clear" w:color="auto" w:fill="00FF00"/>
          </w:tcPr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% Pupils eligible for PP (LA)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>
            <w:pPr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</w:t>
            </w:r>
            <w:r w:rsidRPr="00917A60">
              <w:rPr>
                <w:rFonts w:ascii="Arial" w:hAnsi="Arial" w:cs="Arial"/>
                <w:sz w:val="16"/>
                <w:szCs w:val="16"/>
                <w:shd w:val="clear" w:color="auto" w:fill="FF6600"/>
              </w:rPr>
              <w:t>g</w:t>
            </w:r>
            <w:r w:rsidRPr="00917A60">
              <w:rPr>
                <w:rFonts w:ascii="Arial" w:hAnsi="Arial" w:cs="Arial"/>
                <w:sz w:val="16"/>
                <w:szCs w:val="16"/>
              </w:rPr>
              <w:t>ible for PP (Nat)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(LA)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(Nat)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 xml:space="preserve">Pupils </w:t>
            </w:r>
            <w:r w:rsidRPr="00917A60">
              <w:rPr>
                <w:rFonts w:ascii="Arial" w:hAnsi="Arial" w:cs="Arial"/>
                <w:sz w:val="16"/>
                <w:szCs w:val="16"/>
                <w:shd w:val="clear" w:color="auto" w:fill="FFFF00"/>
              </w:rPr>
              <w:t>eligible for PP</w:t>
            </w:r>
            <w:r w:rsidRPr="00917A60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(LA)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(Nat)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</w:t>
            </w:r>
            <w:proofErr w:type="spellStart"/>
            <w:r w:rsidRPr="00917A60">
              <w:rPr>
                <w:rFonts w:ascii="Arial" w:hAnsi="Arial" w:cs="Arial"/>
                <w:sz w:val="16"/>
                <w:szCs w:val="16"/>
              </w:rPr>
              <w:t>Sch</w:t>
            </w:r>
            <w:proofErr w:type="spellEnd"/>
            <w:r w:rsidRPr="00917A60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(LA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7A60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3633F5" w:rsidRDefault="003633F5" w:rsidP="00917A60">
            <w:pPr>
              <w:jc w:val="center"/>
            </w:pPr>
            <w:r w:rsidRPr="00917A60">
              <w:rPr>
                <w:rFonts w:ascii="Arial" w:hAnsi="Arial" w:cs="Arial"/>
                <w:sz w:val="16"/>
                <w:szCs w:val="16"/>
              </w:rPr>
              <w:t>Pupils eligible for PP (Nat)</w:t>
            </w: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1" w:type="dxa"/>
            <w:shd w:val="clear" w:color="auto" w:fill="00FF00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7A60">
              <w:rPr>
                <w:rFonts w:ascii="Arial" w:hAnsi="Arial" w:cs="Arial"/>
                <w:sz w:val="18"/>
                <w:szCs w:val="18"/>
              </w:rPr>
              <w:t>PASS</w:t>
            </w: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7A60">
              <w:rPr>
                <w:rFonts w:ascii="Arial" w:hAnsi="Arial" w:cs="Arial"/>
                <w:sz w:val="18"/>
                <w:szCs w:val="18"/>
              </w:rPr>
              <w:t>PASS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7A60">
              <w:rPr>
                <w:rFonts w:ascii="Arial" w:hAnsi="Arial" w:cs="Arial"/>
                <w:sz w:val="18"/>
                <w:szCs w:val="18"/>
              </w:rPr>
              <w:t>PASS</w:t>
            </w: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  <w:gridSpan w:val="3"/>
            <w:shd w:val="clear" w:color="auto" w:fill="00CCFF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EXPECTED</w:t>
            </w:r>
          </w:p>
        </w:tc>
        <w:tc>
          <w:tcPr>
            <w:tcW w:w="2160" w:type="dxa"/>
            <w:gridSpan w:val="3"/>
            <w:shd w:val="clear" w:color="auto" w:fill="FF00FF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GREATER DEPTH</w:t>
            </w:r>
          </w:p>
        </w:tc>
        <w:tc>
          <w:tcPr>
            <w:tcW w:w="2160" w:type="dxa"/>
            <w:gridSpan w:val="3"/>
            <w:shd w:val="clear" w:color="auto" w:fill="00CCFF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EXPECTED</w:t>
            </w:r>
          </w:p>
        </w:tc>
        <w:tc>
          <w:tcPr>
            <w:tcW w:w="2160" w:type="dxa"/>
            <w:gridSpan w:val="3"/>
            <w:shd w:val="clear" w:color="auto" w:fill="FF00FF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</w:rPr>
            </w:pPr>
            <w:r w:rsidRPr="00917A60">
              <w:rPr>
                <w:rFonts w:ascii="Arial" w:hAnsi="Arial" w:cs="Arial"/>
              </w:rPr>
              <w:t>GREATER DEPTH</w:t>
            </w: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917A60">
                  <w:rPr>
                    <w:rFonts w:ascii="Arial" w:hAnsi="Arial" w:cs="Arial"/>
                    <w:sz w:val="20"/>
                    <w:szCs w:val="20"/>
                  </w:rPr>
                  <w:t>Reading</w:t>
                </w:r>
              </w:smartTag>
            </w:smartTag>
          </w:p>
        </w:tc>
        <w:tc>
          <w:tcPr>
            <w:tcW w:w="721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20.0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59.0</w:t>
            </w: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917A60">
                  <w:rPr>
                    <w:rFonts w:ascii="Arial" w:hAnsi="Arial" w:cs="Arial"/>
                    <w:sz w:val="20"/>
                    <w:szCs w:val="20"/>
                  </w:rPr>
                  <w:t>Reading</w:t>
                </w:r>
              </w:smartTag>
            </w:smartTag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68.8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65.7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18.8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13.2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69.2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71.2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23.1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22.7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Writing</w:t>
            </w:r>
          </w:p>
        </w:tc>
        <w:tc>
          <w:tcPr>
            <w:tcW w:w="721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20.0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56.6</w:t>
            </w: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Writing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68.8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57.9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18.8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8.4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69.2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73.4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15.4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11.7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Maths (Number)</w:t>
            </w:r>
          </w:p>
        </w:tc>
        <w:tc>
          <w:tcPr>
            <w:tcW w:w="721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40.0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64.0</w:t>
            </w: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75.0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63.8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12.5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13.2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46.2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71.2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7.7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15.0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3F5" w:rsidTr="00917A60">
        <w:tc>
          <w:tcPr>
            <w:tcW w:w="1186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GLD</w:t>
            </w:r>
          </w:p>
        </w:tc>
        <w:tc>
          <w:tcPr>
            <w:tcW w:w="721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1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633F5" w:rsidRPr="00917A60" w:rsidRDefault="003633F5">
            <w:pPr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RWM</w:t>
            </w: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68.8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52.5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12.5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6.4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46.2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58.8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7.7</w:t>
            </w:r>
          </w:p>
        </w:tc>
        <w:tc>
          <w:tcPr>
            <w:tcW w:w="720" w:type="dxa"/>
            <w:shd w:val="clear" w:color="auto" w:fill="00FF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A60">
              <w:rPr>
                <w:rFonts w:ascii="Arial" w:hAnsi="Arial" w:cs="Arial"/>
                <w:sz w:val="20"/>
                <w:szCs w:val="20"/>
              </w:rPr>
              <w:t>4.6</w:t>
            </w:r>
          </w:p>
        </w:tc>
        <w:tc>
          <w:tcPr>
            <w:tcW w:w="720" w:type="dxa"/>
            <w:shd w:val="clear" w:color="auto" w:fill="FF6600"/>
          </w:tcPr>
          <w:p w:rsidR="003633F5" w:rsidRPr="00917A60" w:rsidRDefault="003633F5" w:rsidP="00917A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33F5" w:rsidRDefault="003633F5">
      <w:pPr>
        <w:rPr>
          <w:rFonts w:ascii="Arial" w:hAnsi="Arial" w:cs="Arial"/>
        </w:rPr>
      </w:pPr>
    </w:p>
    <w:p w:rsidR="00D8223D" w:rsidRDefault="00D8223D">
      <w:pPr>
        <w:rPr>
          <w:rFonts w:ascii="Arial" w:hAnsi="Arial" w:cs="Arial"/>
          <w:b/>
        </w:rPr>
      </w:pPr>
      <w:r w:rsidRPr="00D8223D">
        <w:rPr>
          <w:rFonts w:ascii="Arial" w:hAnsi="Arial" w:cs="Arial"/>
          <w:b/>
        </w:rPr>
        <w:t>Summary Attainment 2018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 w:rsidRPr="00D8223D">
        <w:rPr>
          <w:rFonts w:ascii="Arial" w:hAnsi="Arial" w:cs="Arial"/>
        </w:rPr>
        <w:t>EYFS – Reading and Writing are significantly lower than Maths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Phonics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1 Expected – Reading and Writing are lower than Maths but all 3 are higher than the Local Authority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1 Greater Depth – Reading and Writing are higher than Maths and higher than Local Authority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1 Greater Depth combined – Higher than Local Authority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2 Expected – Reading, Writing, Maths and combined are lower than Local Authority</w:t>
      </w:r>
    </w:p>
    <w:p w:rsid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2 Greater Depth – Reading and Writing are higher than Local Authority, Maths is lower</w:t>
      </w:r>
    </w:p>
    <w:p w:rsidR="00D8223D" w:rsidRPr="00D8223D" w:rsidRDefault="00D8223D" w:rsidP="00D8223D">
      <w:pPr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Key Stage 2 Greater Depth combined  is higher than Local Authority</w:t>
      </w:r>
    </w:p>
    <w:p w:rsidR="003633F5" w:rsidRDefault="003633F5">
      <w:pPr>
        <w:rPr>
          <w:rFonts w:ascii="Arial" w:hAnsi="Arial" w:cs="Arial"/>
        </w:rPr>
      </w:pPr>
    </w:p>
    <w:p w:rsidR="003633F5" w:rsidRDefault="003633F5">
      <w:pPr>
        <w:rPr>
          <w:rFonts w:ascii="Arial" w:hAnsi="Arial" w:cs="Arial"/>
        </w:rPr>
      </w:pPr>
    </w:p>
    <w:p w:rsidR="003633F5" w:rsidRDefault="003633F5">
      <w:pPr>
        <w:rPr>
          <w:rFonts w:ascii="Arial" w:hAnsi="Arial" w:cs="Arial"/>
        </w:rPr>
      </w:pPr>
    </w:p>
    <w:p w:rsidR="003633F5" w:rsidRDefault="003633F5">
      <w:pPr>
        <w:rPr>
          <w:rFonts w:ascii="Arial" w:hAnsi="Arial" w:cs="Arial"/>
        </w:rPr>
      </w:pPr>
    </w:p>
    <w:p w:rsidR="003633F5" w:rsidRPr="006D7532" w:rsidRDefault="003633F5">
      <w:pPr>
        <w:rPr>
          <w:rFonts w:ascii="Arial" w:hAnsi="Arial" w:cs="Arial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8"/>
        <w:gridCol w:w="45"/>
        <w:gridCol w:w="8388"/>
        <w:gridCol w:w="5982"/>
        <w:gridCol w:w="64"/>
      </w:tblGrid>
      <w:tr w:rsidR="003633F5" w:rsidRPr="000071D6" w:rsidTr="000071D6">
        <w:tc>
          <w:tcPr>
            <w:tcW w:w="15417" w:type="dxa"/>
            <w:gridSpan w:val="5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Barriers to future attainment (for pupils eligible for PP, including high ability)</w:t>
            </w:r>
          </w:p>
        </w:tc>
      </w:tr>
      <w:tr w:rsidR="003633F5" w:rsidRPr="000071D6" w:rsidTr="000071D6">
        <w:tc>
          <w:tcPr>
            <w:tcW w:w="15417" w:type="dxa"/>
            <w:gridSpan w:val="5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690234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 In-school barriers </w:t>
            </w:r>
            <w:r w:rsidRPr="000071D6">
              <w:rPr>
                <w:rFonts w:ascii="Arial" w:hAnsi="Arial" w:cs="Arial"/>
                <w:i/>
              </w:rPr>
              <w:t>(issues to be addressed in school, Emotional Wellbeing; Behaviour for Learning SEND EAL; )</w:t>
            </w:r>
          </w:p>
        </w:tc>
      </w:tr>
      <w:tr w:rsidR="003633F5" w:rsidRPr="000071D6" w:rsidTr="000071D6">
        <w:tc>
          <w:tcPr>
            <w:tcW w:w="98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7"/>
              </w:numPr>
              <w:tabs>
                <w:tab w:val="left" w:pos="7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34" w:type="dxa"/>
            <w:gridSpan w:val="3"/>
          </w:tcPr>
          <w:p w:rsidR="003633F5" w:rsidRDefault="003633F5" w:rsidP="005B317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Teaching and Learning of Reading - Reading Attainment– barrier shown through 2016 data; LA review of reading in school is yet to be implemented to impact on staff CPD (see also EEF reports for KS1 and 2); barriers in relation to home support from PP Individual audit; limited vocabulary of pupils (refer also to research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Harton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 &amp;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Risley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, Beck, EEF) </w:t>
            </w: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From last action plan but still most current national data - KS2 Reading progress was significantly below average and in lowest 10% for ‘disadvantaged high’ (from KS1 data); KS1 Reading progress for ‘disadvantaged expected’ group (from EY data) is well below national figure</w:t>
            </w:r>
          </w:p>
          <w:p w:rsidR="004E418B" w:rsidRDefault="004E418B" w:rsidP="005B317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E418B" w:rsidRPr="000071D6" w:rsidRDefault="004E418B" w:rsidP="005B31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This has been implemented throughout school however needs to be embedded and sustained to show progress particularly for more able children</w:t>
            </w:r>
          </w:p>
        </w:tc>
      </w:tr>
      <w:tr w:rsidR="003633F5" w:rsidRPr="000071D6" w:rsidTr="000071D6">
        <w:tc>
          <w:tcPr>
            <w:tcW w:w="98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7"/>
              </w:numPr>
              <w:tabs>
                <w:tab w:val="left" w:pos="7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34" w:type="dxa"/>
            <w:gridSpan w:val="3"/>
          </w:tcPr>
          <w:p w:rsidR="003633F5" w:rsidRPr="000071D6" w:rsidRDefault="003633F5" w:rsidP="004E418B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="004E418B">
              <w:rPr>
                <w:rFonts w:ascii="Arial" w:hAnsi="Arial" w:cs="Arial"/>
                <w:sz w:val="18"/>
                <w:szCs w:val="18"/>
              </w:rPr>
              <w:t>tracking of</w:t>
            </w:r>
            <w:r w:rsidRPr="000071D6">
              <w:rPr>
                <w:rFonts w:ascii="Arial" w:hAnsi="Arial" w:cs="Arial"/>
                <w:sz w:val="18"/>
                <w:szCs w:val="18"/>
              </w:rPr>
              <w:t xml:space="preserve"> intervention for disadvantaged pupils to ensure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measureable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 impact on progress and attainment, evidenced by Attainment gaps between PP and non PP in Reading, writing and Mat</w:t>
            </w:r>
            <w:r w:rsidR="004E418B">
              <w:rPr>
                <w:rFonts w:ascii="Arial" w:hAnsi="Arial" w:cs="Arial"/>
                <w:sz w:val="18"/>
                <w:szCs w:val="18"/>
              </w:rPr>
              <w:t>hs across the school as a whole.  Increasing staff awareness and accountability of quality first teaching as the priority before interventions takes place</w:t>
            </w:r>
          </w:p>
        </w:tc>
      </w:tr>
      <w:tr w:rsidR="003633F5" w:rsidRPr="000071D6" w:rsidTr="000071D6">
        <w:tc>
          <w:tcPr>
            <w:tcW w:w="98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7"/>
              </w:numPr>
              <w:tabs>
                <w:tab w:val="left" w:pos="7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34" w:type="dxa"/>
            <w:gridSpan w:val="3"/>
          </w:tcPr>
          <w:p w:rsidR="003633F5" w:rsidRPr="000071D6" w:rsidRDefault="003633F5" w:rsidP="003F7BE2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Emotional Well-being and Engage</w:t>
            </w:r>
            <w:r w:rsidR="004E418B">
              <w:rPr>
                <w:rFonts w:ascii="Arial" w:hAnsi="Arial" w:cs="Arial"/>
                <w:sz w:val="18"/>
                <w:szCs w:val="18"/>
              </w:rPr>
              <w:t>ment for individual PP children – individual audits indicate an increase overall as a barrier in all year groups but particularly in early years and Key Stage 1</w:t>
            </w:r>
          </w:p>
        </w:tc>
      </w:tr>
      <w:tr w:rsidR="003633F5" w:rsidRPr="000071D6" w:rsidTr="000071D6">
        <w:trPr>
          <w:trHeight w:val="70"/>
        </w:trPr>
        <w:tc>
          <w:tcPr>
            <w:tcW w:w="15417" w:type="dxa"/>
            <w:gridSpan w:val="5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690234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External barriers </w:t>
            </w:r>
            <w:r w:rsidRPr="000071D6">
              <w:rPr>
                <w:rFonts w:ascii="Arial" w:hAnsi="Arial" w:cs="Arial"/>
                <w:i/>
              </w:rPr>
              <w:t>(issues which also require action outside school – attendance/lateness; financial; parental support with teaching and learning; home language)</w:t>
            </w:r>
          </w:p>
        </w:tc>
      </w:tr>
      <w:tr w:rsidR="003633F5" w:rsidRPr="000071D6" w:rsidTr="000071D6">
        <w:trPr>
          <w:trHeight w:val="70"/>
        </w:trPr>
        <w:tc>
          <w:tcPr>
            <w:tcW w:w="98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14434" w:type="dxa"/>
            <w:gridSpan w:val="3"/>
          </w:tcPr>
          <w:p w:rsidR="003633F5" w:rsidRPr="000071D6" w:rsidRDefault="004E418B" w:rsidP="004E2E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Home-school support, emotional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well being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and financial barriers – see PP Individual audit summary p.1</w:t>
            </w:r>
          </w:p>
        </w:tc>
      </w:tr>
      <w:tr w:rsidR="003633F5" w:rsidRPr="000071D6" w:rsidTr="000071D6">
        <w:trPr>
          <w:trHeight w:val="338"/>
        </w:trPr>
        <w:tc>
          <w:tcPr>
            <w:tcW w:w="98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5. </w:t>
            </w:r>
          </w:p>
        </w:tc>
        <w:tc>
          <w:tcPr>
            <w:tcW w:w="14434" w:type="dxa"/>
            <w:gridSpan w:val="3"/>
          </w:tcPr>
          <w:p w:rsidR="003633F5" w:rsidRPr="000071D6" w:rsidRDefault="003633F5" w:rsidP="000B5413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Attendance - Attendance for </w:t>
            </w:r>
            <w:r w:rsidR="004E418B">
              <w:rPr>
                <w:rFonts w:ascii="Arial" w:hAnsi="Arial" w:cs="Arial"/>
                <w:sz w:val="18"/>
                <w:szCs w:val="18"/>
              </w:rPr>
              <w:t>pupil premium children was 92.5% 2017/18</w:t>
            </w:r>
          </w:p>
          <w:p w:rsidR="003633F5" w:rsidRPr="000071D6" w:rsidRDefault="003633F5" w:rsidP="000B54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33F5" w:rsidRPr="000071D6" w:rsidTr="000071D6">
        <w:trPr>
          <w:gridAfter w:val="1"/>
          <w:wAfter w:w="64" w:type="dxa"/>
        </w:trPr>
        <w:tc>
          <w:tcPr>
            <w:tcW w:w="15353" w:type="dxa"/>
            <w:gridSpan w:val="4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Desired outcomes </w:t>
            </w:r>
          </w:p>
        </w:tc>
      </w:tr>
      <w:tr w:rsidR="003633F5" w:rsidRPr="000071D6" w:rsidTr="000071D6">
        <w:trPr>
          <w:gridAfter w:val="1"/>
          <w:wAfter w:w="64" w:type="dxa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jc w:val="both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Barrier</w:t>
            </w: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83A3C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Desired outcomes and how they will be measured</w:t>
            </w:r>
          </w:p>
        </w:tc>
        <w:tc>
          <w:tcPr>
            <w:tcW w:w="5982" w:type="dxa"/>
          </w:tcPr>
          <w:p w:rsidR="003633F5" w:rsidRPr="000071D6" w:rsidRDefault="003633F5" w:rsidP="00C14FAE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Success criteria </w:t>
            </w:r>
          </w:p>
        </w:tc>
      </w:tr>
      <w:tr w:rsidR="003633F5" w:rsidRPr="000071D6" w:rsidTr="000071D6">
        <w:trPr>
          <w:gridAfter w:val="1"/>
          <w:wAfter w:w="64" w:type="dxa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jc w:val="both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83A3C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Teaching and Learning of Reading Outcomes to Overcome Barrier: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763" w:hanging="425"/>
              <w:rPr>
                <w:rFonts w:ascii="Arial" w:hAnsi="Arial" w:cs="Arial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Following staff CPD based on Power of Reading/LA Consultation  the teaching of reading across school will have a clear progression of skills to support children in becoming proficient and competent readers.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763" w:hanging="425"/>
              <w:rPr>
                <w:rFonts w:ascii="Arial" w:hAnsi="Arial" w:cs="Arial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Monitoring of planning, lesson observations, pupil voice and assessment data will be used to measure the success following implementation of CPD.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763" w:hanging="425"/>
              <w:rPr>
                <w:rFonts w:ascii="Arial" w:hAnsi="Arial" w:cs="Arial"/>
                <w:i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DHT roles will monitor and support staff in this area to ensure any slow progress is identified and actioned (see Barrier 2 for links with efficient tracking systems)</w:t>
            </w:r>
          </w:p>
          <w:p w:rsidR="003633F5" w:rsidRPr="000071D6" w:rsidRDefault="003633F5" w:rsidP="00047F4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Links to School Priority Ac</w:t>
            </w:r>
            <w:r w:rsidR="004E418B">
              <w:rPr>
                <w:rFonts w:ascii="Arial" w:hAnsi="Arial" w:cs="Arial"/>
                <w:b/>
                <w:i/>
                <w:sz w:val="18"/>
                <w:szCs w:val="18"/>
              </w:rPr>
              <w:t>ti</w:t>
            </w:r>
            <w:r w:rsidR="00CF4FFE">
              <w:rPr>
                <w:rFonts w:ascii="Arial" w:hAnsi="Arial" w:cs="Arial"/>
                <w:b/>
                <w:i/>
                <w:sz w:val="18"/>
                <w:szCs w:val="18"/>
              </w:rPr>
              <w:t>on Plan priorities 1,5</w:t>
            </w:r>
          </w:p>
        </w:tc>
        <w:tc>
          <w:tcPr>
            <w:tcW w:w="5982" w:type="dxa"/>
          </w:tcPr>
          <w:p w:rsidR="003633F5" w:rsidRPr="000071D6" w:rsidRDefault="003633F5" w:rsidP="00CF4FFE">
            <w:pPr>
              <w:numPr>
                <w:ilvl w:val="0"/>
                <w:numId w:val="46"/>
              </w:numPr>
              <w:ind w:left="0" w:hanging="15"/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Data tracking will show an improvement in attainment and gaps narrowed for disadvantaged children.</w:t>
            </w:r>
          </w:p>
          <w:p w:rsidR="00CF4FFE" w:rsidRDefault="00CF4FFE" w:rsidP="00CF4FFE">
            <w:pPr>
              <w:ind w:hanging="15"/>
              <w:rPr>
                <w:rFonts w:ascii="Arial" w:hAnsi="Arial" w:cs="Arial"/>
                <w:sz w:val="18"/>
                <w:szCs w:val="18"/>
              </w:rPr>
            </w:pPr>
          </w:p>
          <w:p w:rsidR="003633F5" w:rsidRPr="000071D6" w:rsidRDefault="003633F5" w:rsidP="00CF4FFE">
            <w:pPr>
              <w:numPr>
                <w:ilvl w:val="0"/>
                <w:numId w:val="46"/>
              </w:numPr>
              <w:ind w:left="0" w:hanging="15"/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Lesson planning, observations and subsequent data will reflect school policy and practice for the teaching of reading.</w:t>
            </w:r>
          </w:p>
          <w:p w:rsidR="003633F5" w:rsidRPr="000071D6" w:rsidRDefault="003633F5" w:rsidP="00CF4FFE">
            <w:pPr>
              <w:ind w:hanging="15"/>
              <w:rPr>
                <w:rFonts w:ascii="Arial" w:hAnsi="Arial" w:cs="Arial"/>
                <w:sz w:val="18"/>
                <w:szCs w:val="18"/>
              </w:rPr>
            </w:pPr>
          </w:p>
          <w:p w:rsidR="003633F5" w:rsidRPr="000071D6" w:rsidRDefault="003633F5" w:rsidP="00CF4FFE">
            <w:pPr>
              <w:numPr>
                <w:ilvl w:val="0"/>
                <w:numId w:val="46"/>
              </w:numPr>
              <w:ind w:left="0" w:hanging="15"/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RI lesson observations will be actioned with DHT support and the impact of support measured by further monitoring.</w:t>
            </w:r>
          </w:p>
        </w:tc>
      </w:tr>
      <w:tr w:rsidR="003633F5" w:rsidRPr="000071D6" w:rsidTr="000071D6">
        <w:trPr>
          <w:gridAfter w:val="1"/>
          <w:wAfter w:w="64" w:type="dxa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jc w:val="both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2. </w:t>
            </w: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83A3C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The monitoring of teaching</w:t>
            </w:r>
            <w:r w:rsidR="00CF4FFE">
              <w:rPr>
                <w:rFonts w:ascii="Arial" w:hAnsi="Arial" w:cs="Arial"/>
                <w:sz w:val="18"/>
                <w:szCs w:val="18"/>
              </w:rPr>
              <w:t xml:space="preserve"> and learning</w:t>
            </w:r>
            <w:r w:rsidRPr="000071D6">
              <w:rPr>
                <w:rFonts w:ascii="Arial" w:hAnsi="Arial" w:cs="Arial"/>
                <w:sz w:val="18"/>
                <w:szCs w:val="18"/>
              </w:rPr>
              <w:t>, assessment and intervention for disadvantaged pupils:</w:t>
            </w:r>
          </w:p>
          <w:p w:rsidR="003633F5" w:rsidRDefault="003633F5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Systems put in place from September 201</w:t>
            </w:r>
            <w:r w:rsidR="00C40CA7">
              <w:rPr>
                <w:rFonts w:ascii="Arial" w:hAnsi="Arial" w:cs="Arial"/>
                <w:sz w:val="18"/>
                <w:szCs w:val="18"/>
              </w:rPr>
              <w:t>8</w:t>
            </w:r>
            <w:r w:rsidRPr="000071D6">
              <w:rPr>
                <w:rFonts w:ascii="Arial" w:hAnsi="Arial" w:cs="Arial"/>
                <w:sz w:val="18"/>
                <w:szCs w:val="18"/>
              </w:rPr>
              <w:t xml:space="preserve"> will ensure robust monitoring of teaching</w:t>
            </w:r>
            <w:r w:rsidR="00CF4FFE">
              <w:rPr>
                <w:rFonts w:ascii="Arial" w:hAnsi="Arial" w:cs="Arial"/>
                <w:sz w:val="18"/>
                <w:szCs w:val="18"/>
              </w:rPr>
              <w:t>, learning</w:t>
            </w:r>
            <w:r w:rsidRPr="000071D6">
              <w:rPr>
                <w:rFonts w:ascii="Arial" w:hAnsi="Arial" w:cs="Arial"/>
                <w:sz w:val="18"/>
                <w:szCs w:val="18"/>
              </w:rPr>
              <w:t xml:space="preserve"> and learning.  This will be one of the designated roles of the DHT within school and be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measureable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 through monitoring pro</w:t>
            </w:r>
            <w:r w:rsidR="00CF4FFE">
              <w:rPr>
                <w:rFonts w:ascii="Arial" w:hAnsi="Arial" w:cs="Arial"/>
                <w:sz w:val="18"/>
                <w:szCs w:val="18"/>
              </w:rPr>
              <w:t xml:space="preserve">cess and impact on teaching, </w:t>
            </w:r>
            <w:r w:rsidRPr="000071D6">
              <w:rPr>
                <w:rFonts w:ascii="Arial" w:hAnsi="Arial" w:cs="Arial"/>
                <w:sz w:val="18"/>
                <w:szCs w:val="18"/>
              </w:rPr>
              <w:t>learning and data.</w:t>
            </w:r>
          </w:p>
          <w:p w:rsidR="00CF4FFE" w:rsidRPr="000071D6" w:rsidRDefault="00CF4FFE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Quality First Teaching will be a priority in all classes with staff being held accountable through Standards meetings and Performance Management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DHT role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measureable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 via performance management/Headteacher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Pupil Interventions will be delivered in line with revised Intervention Process and in line with Teaching and Learning Policy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TAs will have specified Intervention roles across school and designated times for these within the school day – TAs will record impact of interventions through assessments (baseline/exit)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Impact of Intervention programmes will be monitored within a specified time frame to assess effectiveness and suitability for individual children –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measureable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 xml:space="preserve"> by progress made.</w:t>
            </w:r>
          </w:p>
          <w:p w:rsidR="003633F5" w:rsidRPr="000071D6" w:rsidRDefault="003633F5" w:rsidP="00047F4E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Links to School Priority Actio</w:t>
            </w:r>
            <w:r w:rsidR="00CF4FFE">
              <w:rPr>
                <w:rFonts w:ascii="Arial" w:hAnsi="Arial" w:cs="Arial"/>
                <w:b/>
                <w:i/>
                <w:sz w:val="18"/>
                <w:szCs w:val="18"/>
              </w:rPr>
              <w:t>n Plan priorities 1,2,3, 5, 7</w:t>
            </w:r>
          </w:p>
        </w:tc>
        <w:tc>
          <w:tcPr>
            <w:tcW w:w="5982" w:type="dxa"/>
          </w:tcPr>
          <w:p w:rsidR="003633F5" w:rsidRPr="000071D6" w:rsidRDefault="00CF4FFE" w:rsidP="00392C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From September 2018</w:t>
            </w:r>
          </w:p>
          <w:p w:rsidR="00CF4FFE" w:rsidRDefault="003633F5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Tracking systems in school </w:t>
            </w:r>
            <w:r w:rsidR="00CF4FFE">
              <w:rPr>
                <w:rFonts w:ascii="Arial" w:hAnsi="Arial" w:cs="Arial"/>
                <w:sz w:val="18"/>
                <w:szCs w:val="18"/>
              </w:rPr>
              <w:t>are already in place with data from previous assessments – learning ladders, optional SATs, etc</w:t>
            </w:r>
          </w:p>
          <w:p w:rsidR="003633F5" w:rsidRPr="000071D6" w:rsidRDefault="00CF4FFE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children receiving an intervention will be assessed to establish a baseline and assessed when an intervention is complete</w:t>
            </w:r>
            <w:r w:rsidR="003633F5" w:rsidRPr="000071D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633F5" w:rsidRPr="000071D6" w:rsidRDefault="003633F5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Monitoring timetable will identify a rolling programme across school to allow time to make immediate interventions for teacher support as well as pupil interventions.</w:t>
            </w:r>
          </w:p>
          <w:p w:rsidR="003633F5" w:rsidRPr="000071D6" w:rsidRDefault="003633F5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Interventions will be evaluated based on impact on standards</w:t>
            </w:r>
            <w:r w:rsidR="00CF4FFE">
              <w:rPr>
                <w:rFonts w:ascii="Arial" w:hAnsi="Arial" w:cs="Arial"/>
                <w:sz w:val="18"/>
                <w:szCs w:val="18"/>
              </w:rPr>
              <w:t xml:space="preserve"> and progress made</w:t>
            </w:r>
          </w:p>
          <w:p w:rsidR="003633F5" w:rsidRPr="000071D6" w:rsidRDefault="003633F5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Intervention will narrow gaps in attainment.</w:t>
            </w:r>
          </w:p>
          <w:p w:rsidR="003633F5" w:rsidRDefault="003633F5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TAs will h</w:t>
            </w:r>
            <w:r w:rsidR="00CF4FFE">
              <w:rPr>
                <w:rFonts w:ascii="Arial" w:hAnsi="Arial" w:cs="Arial"/>
                <w:sz w:val="18"/>
                <w:szCs w:val="18"/>
              </w:rPr>
              <w:t>ave specified intervention role and not allocated to classes</w:t>
            </w:r>
          </w:p>
          <w:p w:rsidR="00CF4FFE" w:rsidRPr="000071D6" w:rsidRDefault="00CF4FFE" w:rsidP="00CF4FFE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Evidence will be gathered through Standards Meetings</w:t>
            </w:r>
          </w:p>
        </w:tc>
      </w:tr>
      <w:tr w:rsidR="003633F5" w:rsidRPr="000071D6" w:rsidTr="000071D6">
        <w:trPr>
          <w:gridAfter w:val="1"/>
          <w:wAfter w:w="64" w:type="dxa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jc w:val="both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 xml:space="preserve">3. </w:t>
            </w: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83A3C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Emotional Well-being and Engagement for individual PP children.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Transition in Summer term will have a focus on EWB of children and identify any strategies needed for key children at transition.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Reception baseline assessments will reflect the EWB of children.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lastRenderedPageBreak/>
              <w:t xml:space="preserve">Pupil progress meetings will continue to have a focus on EWB and engagement.  Children identified within this process will be referred as appropriate to in-school/out of school support following discussion with Inclusion team and </w:t>
            </w:r>
            <w:proofErr w:type="spellStart"/>
            <w:r w:rsidRPr="000071D6">
              <w:rPr>
                <w:rFonts w:ascii="Arial" w:hAnsi="Arial" w:cs="Arial"/>
                <w:sz w:val="18"/>
                <w:szCs w:val="18"/>
              </w:rPr>
              <w:t>AENDCo</w:t>
            </w:r>
            <w:proofErr w:type="spellEnd"/>
            <w:r w:rsidRPr="000071D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Success in this area will be measured through early identification of pupils; pupils being able to access teaching and learning; employment of EWB strategies; ongoing evaluation and reflection of changing needs of pupils; adherence to school Inclusion policy.</w:t>
            </w:r>
          </w:p>
          <w:p w:rsidR="003633F5" w:rsidRPr="000071D6" w:rsidRDefault="003633F5" w:rsidP="00047F4E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Links to School Priority Action Plan priorities 4 &amp; 6</w:t>
            </w:r>
          </w:p>
        </w:tc>
        <w:tc>
          <w:tcPr>
            <w:tcW w:w="5982" w:type="dxa"/>
          </w:tcPr>
          <w:p w:rsidR="003633F5" w:rsidRPr="000071D6" w:rsidRDefault="003633F5" w:rsidP="00CF4FFE">
            <w:pPr>
              <w:pStyle w:val="ListParagraph"/>
              <w:numPr>
                <w:ilvl w:val="0"/>
                <w:numId w:val="39"/>
              </w:numPr>
              <w:ind w:left="410" w:hanging="410"/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lastRenderedPageBreak/>
              <w:t>Designated TA role will included EWB as an intervention, including Thrive.</w:t>
            </w:r>
          </w:p>
          <w:p w:rsidR="003633F5" w:rsidRPr="000071D6" w:rsidRDefault="003633F5" w:rsidP="00CF4FFE">
            <w:pPr>
              <w:pStyle w:val="ListParagraph"/>
              <w:numPr>
                <w:ilvl w:val="0"/>
                <w:numId w:val="39"/>
              </w:numPr>
              <w:ind w:left="410" w:hanging="410"/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Pupil Premium (disadvantaged children) Audits will be used to inform transition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lastRenderedPageBreak/>
              <w:t>Pupil Progress Meetings will identify EWB needs and impact of intervention in this area.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Inclusion team will ensure appropriate support is provided for child’s needs.</w:t>
            </w:r>
          </w:p>
          <w:p w:rsidR="003633F5" w:rsidRPr="000071D6" w:rsidRDefault="003633F5" w:rsidP="00392C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33F5" w:rsidRPr="000071D6" w:rsidTr="000071D6">
        <w:trPr>
          <w:gridAfter w:val="1"/>
          <w:wAfter w:w="64" w:type="dxa"/>
          <w:trHeight w:val="2143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83A3C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Home-school support and financial barriers overcome: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Key support for parents to promote and enable engagement with home learning to be planned and delivered throughout the academic year.  Monitored by attendance at support events/workshops and through engagement in home learning.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Raised awareness of how to support children at home measured through evaluations.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Home-School support to be a key role for DHT in new structure.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Raised attainment as a result of increased support from home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Financial support for key families ring fenced to ensure hard-ship funding is available for: attendance at residential, school visits, dinner money, resources to support home learning.</w:t>
            </w:r>
          </w:p>
          <w:p w:rsidR="003633F5" w:rsidRPr="000071D6" w:rsidRDefault="003633F5" w:rsidP="00047F4E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Links to School Priority Action Plan priorities 4, 5, 8 &amp; 9</w:t>
            </w:r>
          </w:p>
        </w:tc>
        <w:tc>
          <w:tcPr>
            <w:tcW w:w="5982" w:type="dxa"/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Strategic plan in place to map out proposed workshops throughout the year to coincide with key developmental times in the year.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Parents and child to engage in practical workshops in order to build up an increasing bank of strategies/resources for supporting with home learning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Increased confidence in parents in terms of their ability to support with home learning.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Identify any further support needed by parents in basic skills and direct them accordingly.</w:t>
            </w:r>
          </w:p>
        </w:tc>
      </w:tr>
      <w:tr w:rsidR="003633F5" w:rsidRPr="000071D6" w:rsidTr="000071D6">
        <w:trPr>
          <w:gridAfter w:val="1"/>
          <w:wAfter w:w="64" w:type="dxa"/>
          <w:trHeight w:val="1438"/>
        </w:trPr>
        <w:tc>
          <w:tcPr>
            <w:tcW w:w="93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433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6334DC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Attendance Barrier Overcome: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Pupils will be in school punctually and consistently to allow teaching and learning to be most effective.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Pupils will not have the additional impact of absence on EWB and standards.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Monitored by correlating pupil progress with attendance and EWB information from teachers.</w:t>
            </w:r>
          </w:p>
          <w:p w:rsidR="003633F5" w:rsidRPr="000071D6" w:rsidRDefault="003633F5" w:rsidP="00047F4E">
            <w:p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i/>
                <w:sz w:val="18"/>
                <w:szCs w:val="18"/>
              </w:rPr>
              <w:t>Links to School Priority Action Plan priorities 5, 8 &amp; 9</w:t>
            </w:r>
          </w:p>
        </w:tc>
        <w:tc>
          <w:tcPr>
            <w:tcW w:w="5982" w:type="dxa"/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 xml:space="preserve">Reduce the number of persistent absentees among pupils eligible for PP.  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Follow LA policies and procedures to address attendance issues.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071D6">
              <w:rPr>
                <w:rFonts w:ascii="Arial" w:hAnsi="Arial" w:cs="Arial"/>
                <w:sz w:val="18"/>
                <w:szCs w:val="18"/>
              </w:rPr>
              <w:t>Overall PP attendance to improve to 96% in line with ’other’ pupils.</w:t>
            </w:r>
          </w:p>
        </w:tc>
      </w:tr>
    </w:tbl>
    <w:p w:rsidR="003633F5" w:rsidRPr="006D7532" w:rsidRDefault="003633F5">
      <w:pPr>
        <w:rPr>
          <w:rFonts w:ascii="Arial" w:hAnsi="Arial" w:cs="Arial"/>
          <w:color w:val="FF0000"/>
        </w:rPr>
      </w:pPr>
      <w:r w:rsidRPr="006D7532">
        <w:rPr>
          <w:rFonts w:ascii="Arial" w:hAnsi="Arial" w:cs="Arial"/>
          <w:color w:val="FF0000"/>
        </w:rPr>
        <w:br w:type="page"/>
      </w:r>
    </w:p>
    <w:tbl>
      <w:tblPr>
        <w:tblW w:w="15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08"/>
        <w:gridCol w:w="2164"/>
        <w:gridCol w:w="3057"/>
        <w:gridCol w:w="3057"/>
        <w:gridCol w:w="1402"/>
        <w:gridCol w:w="1783"/>
        <w:gridCol w:w="1783"/>
      </w:tblGrid>
      <w:tr w:rsidR="003633F5" w:rsidRPr="000071D6" w:rsidTr="000071D6">
        <w:trPr>
          <w:trHeight w:val="184"/>
        </w:trPr>
        <w:tc>
          <w:tcPr>
            <w:tcW w:w="15254" w:type="dxa"/>
            <w:gridSpan w:val="7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lastRenderedPageBreak/>
              <w:t xml:space="preserve">Planned expenditure </w:t>
            </w:r>
          </w:p>
        </w:tc>
      </w:tr>
      <w:tr w:rsidR="003633F5" w:rsidRPr="000071D6" w:rsidTr="000071D6">
        <w:trPr>
          <w:trHeight w:val="175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3246" w:type="dxa"/>
            <w:gridSpan w:val="6"/>
          </w:tcPr>
          <w:p w:rsidR="003633F5" w:rsidRPr="000071D6" w:rsidRDefault="003633F5" w:rsidP="000071D6">
            <w:pPr>
              <w:pStyle w:val="ListParagraph"/>
              <w:ind w:left="4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2018/19</w:t>
            </w:r>
          </w:p>
        </w:tc>
      </w:tr>
      <w:tr w:rsidR="003633F5" w:rsidRPr="000071D6" w:rsidTr="000071D6">
        <w:trPr>
          <w:trHeight w:val="120"/>
        </w:trPr>
        <w:tc>
          <w:tcPr>
            <w:tcW w:w="15254" w:type="dxa"/>
            <w:gridSpan w:val="7"/>
            <w:shd w:val="clear" w:color="auto" w:fill="B8CCE4"/>
            <w:tcMar>
              <w:top w:w="57" w:type="dxa"/>
              <w:bottom w:w="57" w:type="dxa"/>
            </w:tcMar>
          </w:tcPr>
          <w:p w:rsidR="003633F5" w:rsidRPr="000071D6" w:rsidRDefault="003633F5" w:rsidP="00267F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71D6">
              <w:rPr>
                <w:rFonts w:ascii="Arial" w:hAnsi="Arial" w:cs="Arial"/>
                <w:b/>
                <w:sz w:val="16"/>
                <w:szCs w:val="16"/>
              </w:rPr>
              <w:t xml:space="preserve">The three headings below enable schools to demonstrate how they are using the pupil premium to improve classroom pedagogy, provide targeted support and support whole school strategies. </w:t>
            </w:r>
          </w:p>
        </w:tc>
      </w:tr>
      <w:tr w:rsidR="003633F5" w:rsidRPr="000071D6" w:rsidTr="000071D6">
        <w:trPr>
          <w:trHeight w:val="175"/>
        </w:trPr>
        <w:tc>
          <w:tcPr>
            <w:tcW w:w="15254" w:type="dxa"/>
            <w:gridSpan w:val="7"/>
            <w:shd w:val="clear" w:color="auto" w:fill="FFFFFF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Quality of teaching for all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Desired outcome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6F0B6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Chosen action / approach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0A25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What is the evidence and rationale for this choice?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B01C9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How will you ensure it is implemented well?</w:t>
            </w: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Staff lead</w:t>
            </w:r>
          </w:p>
        </w:tc>
        <w:tc>
          <w:tcPr>
            <w:tcW w:w="1783" w:type="dxa"/>
          </w:tcPr>
          <w:p w:rsidR="003633F5" w:rsidRPr="000071D6" w:rsidRDefault="003633F5" w:rsidP="00240F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When will you review implementation?</w:t>
            </w:r>
          </w:p>
        </w:tc>
        <w:tc>
          <w:tcPr>
            <w:tcW w:w="1783" w:type="dxa"/>
          </w:tcPr>
          <w:p w:rsidR="003633F5" w:rsidRPr="000071D6" w:rsidRDefault="003633F5" w:rsidP="00240F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Proposed Expenditure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Improved Teaching and Learning of Reading Outcomes to Overcome Barrier:</w:t>
            </w:r>
          </w:p>
          <w:p w:rsidR="003633F5" w:rsidRPr="000071D6" w:rsidRDefault="003633F5" w:rsidP="004029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Staff CPD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Monitoring of teaching and learning by DHTs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Staff subject knowledge in respect to reading/LA consultation linked to reading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School National data 2015/16 (Raise/Dashboard)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EEF ‘Improving Literacy in KS1/2’ Research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Harten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 xml:space="preserve"> &amp; </w:t>
            </w: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Risley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>/Beck  Research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Internal data in relation to prior attainment/current attainment gaps (PP/</w:t>
            </w: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nonPP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>) see p.2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New staffing structure for 2016/7 and monitoring timetable will have a specific focus on teaching and learning to ensure necessary action/support can be implemented to close gap/accelerate progress.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 xml:space="preserve">Teaching of reading will reflect the progress in skills necessary to promote reading competence.  Monitored through lesson observations/planning </w:t>
            </w: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DHTs</w:t>
            </w:r>
          </w:p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LS/LW</w:t>
            </w:r>
          </w:p>
        </w:tc>
        <w:tc>
          <w:tcPr>
            <w:tcW w:w="1783" w:type="dxa"/>
          </w:tcPr>
          <w:p w:rsidR="003633F5" w:rsidRPr="000071D6" w:rsidRDefault="003633F5" w:rsidP="00A24C51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As part of monitoring timetable - monitoring to commence Autumn 2017</w:t>
            </w:r>
          </w:p>
          <w:p w:rsidR="003633F5" w:rsidRPr="000071D6" w:rsidRDefault="003633F5" w:rsidP="00A24C51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Reading CPD in Summer2/Autumn1</w:t>
            </w:r>
          </w:p>
        </w:tc>
        <w:tc>
          <w:tcPr>
            <w:tcW w:w="1783" w:type="dxa"/>
          </w:tcPr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28% DHT Role x2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(based on L11)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£27,986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Strategic monitoring of teaching, assessment and intervention for disadvantaged pupils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Monitoring of teaching and learning specifically linked to roles of DHTs EYFS/KS1 and KS2).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Evaluation of current tracking systems and implementation of new system as required.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TAs to have specific Interventions to lead and monitor for impact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CPD/Resources for Inclusion/Intervention to be purchased to support success of this outcome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Monitoring of teaching and learning needs scope to identify and respond to any needs in relation to pupil progress (data/pupil books/lesson observations/planning) with support actioned to avoid gaps being created.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Current data tracking is not providing school with the necessary information required to move teaching and learning forward in a timely manner.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Data analysis is taking an disproportionate amount of DHT time.</w:t>
            </w:r>
          </w:p>
        </w:tc>
        <w:tc>
          <w:tcPr>
            <w:tcW w:w="3057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Review of DHT roles and monitoring process in respect to impact on teaching and learning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Review of gaps between PP/non-PP children from data</w:t>
            </w: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DHTs</w:t>
            </w:r>
          </w:p>
        </w:tc>
        <w:tc>
          <w:tcPr>
            <w:tcW w:w="1783" w:type="dxa"/>
          </w:tcPr>
          <w:p w:rsidR="003633F5" w:rsidRPr="000071D6" w:rsidRDefault="003633F5" w:rsidP="001A48BB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As part of monitoring timetable - monitoring to commence Autumn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A24C5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3" w:type="dxa"/>
          </w:tcPr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28% DHT Role x2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(based on L11)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£27,986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TA Role for PM session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Based on 4 level 3 TAs for 2.5 hours a day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£ 17,550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Based on 4 level 2 TAs for 2.5 hours a day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£ 15,600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Resources/CPD = £5,000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Mathletics = £1,650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Lexia = £ 4,620</w:t>
            </w:r>
          </w:p>
          <w:p w:rsidR="003633F5" w:rsidRPr="000071D6" w:rsidRDefault="003633F5" w:rsidP="003C4186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Accelerated Reader = £ 1,451</w:t>
            </w:r>
          </w:p>
          <w:p w:rsidR="003633F5" w:rsidRPr="000071D6" w:rsidRDefault="003633F5" w:rsidP="001A48BB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1A48BB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Cost of tracking system =tbc</w:t>
            </w:r>
          </w:p>
        </w:tc>
      </w:tr>
    </w:tbl>
    <w:p w:rsidR="003633F5" w:rsidRPr="00AA03F3" w:rsidRDefault="003633F5">
      <w:r w:rsidRPr="00AA03F3">
        <w:br w:type="page"/>
      </w:r>
    </w:p>
    <w:tbl>
      <w:tblPr>
        <w:tblW w:w="15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08"/>
        <w:gridCol w:w="2164"/>
        <w:gridCol w:w="318"/>
        <w:gridCol w:w="2739"/>
        <w:gridCol w:w="1751"/>
        <w:gridCol w:w="1306"/>
        <w:gridCol w:w="1402"/>
        <w:gridCol w:w="1783"/>
        <w:gridCol w:w="1783"/>
      </w:tblGrid>
      <w:tr w:rsidR="003633F5" w:rsidRPr="000071D6" w:rsidTr="000071D6">
        <w:trPr>
          <w:trHeight w:val="196"/>
        </w:trPr>
        <w:tc>
          <w:tcPr>
            <w:tcW w:w="15254" w:type="dxa"/>
            <w:gridSpan w:val="9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lastRenderedPageBreak/>
              <w:t>Targeted support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Desired outcome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Chosen action / approach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What is the evidence and rationale for this choice?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How will you ensure it is implemented well?</w:t>
            </w:r>
          </w:p>
        </w:tc>
        <w:tc>
          <w:tcPr>
            <w:tcW w:w="1402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Staff lead</w:t>
            </w:r>
          </w:p>
        </w:tc>
        <w:tc>
          <w:tcPr>
            <w:tcW w:w="1783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When will you review implementation?</w:t>
            </w:r>
          </w:p>
        </w:tc>
        <w:tc>
          <w:tcPr>
            <w:tcW w:w="1783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Proposed Expenditure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Curriculum access for disadvantaged children with Emotional Well-being and Engagement needs.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Refinement of transition for Summer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Continuation of changes made to Pupil progress Meetings in relation to EWB/</w:t>
            </w:r>
            <w:proofErr w:type="spellStart"/>
            <w:r w:rsidRPr="000071D6">
              <w:rPr>
                <w:rFonts w:ascii="Arial" w:hAnsi="Arial" w:cs="Arial"/>
                <w:sz w:val="16"/>
                <w:szCs w:val="16"/>
              </w:rPr>
              <w:t>AENDCo</w:t>
            </w:r>
            <w:proofErr w:type="spellEnd"/>
            <w:r w:rsidRPr="000071D6">
              <w:rPr>
                <w:rFonts w:ascii="Arial" w:hAnsi="Arial" w:cs="Arial"/>
                <w:sz w:val="16"/>
                <w:szCs w:val="16"/>
              </w:rPr>
              <w:t xml:space="preserve"> &amp; Inclusion team involvement.</w:t>
            </w: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6F0B6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Designated TA to focus on EWB intervention from Autumn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  <w:r w:rsidRPr="000071D6">
              <w:rPr>
                <w:rFonts w:ascii="Arial" w:hAnsi="Arial" w:cs="Arial"/>
                <w:sz w:val="16"/>
                <w:szCs w:val="16"/>
              </w:rPr>
              <w:t xml:space="preserve"> in PM sessions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Success of revised Pupil Progress meeting format within 2015/16 in relation to having a holistic view of teaching and learning and potential barriers.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 Individual Audits reveal 17% of disadvantaged children have EWB as a barrier but this is significantly higher in some year groups (see p.1 for Summary).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Impact of strategies/intervention monitored and tracked on revised Intervention Process as of September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0071D6">
            <w:pPr>
              <w:pStyle w:val="ListParagraph"/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DHTs</w:t>
            </w:r>
          </w:p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HLTA</w:t>
            </w:r>
          </w:p>
        </w:tc>
        <w:tc>
          <w:tcPr>
            <w:tcW w:w="1783" w:type="dxa"/>
          </w:tcPr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As part of monitoring timetable - monitoring to commence Autumn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1A48B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3" w:type="dxa"/>
          </w:tcPr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28% DHT Role x2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(based on L11)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£27,986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50% HLTA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£ 11,285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50%AHT role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=£21,511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Lunchtime Supervisor for Nurture Group = £2,453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 xml:space="preserve">Improved partnerships with parents/carers to promote Home Learning. </w:t>
            </w:r>
          </w:p>
          <w:p w:rsidR="003633F5" w:rsidRPr="000071D6" w:rsidRDefault="003633F5" w:rsidP="000071D6">
            <w:pPr>
              <w:pStyle w:val="ListParagraph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 xml:space="preserve">Financial support to have a positive impact on educational experiences and learning 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Programme of workshops to promote home learning and the capacity to carry this out.</w:t>
            </w:r>
          </w:p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</w:p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Financial support for key families ring fenced to ensure hard-ship funding is available.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PP Individual Audits in relation to home support and financial barriers show these as the biggest barriers to learning for disadvantaged children (see p.1 for Summary).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Part of DHT role for 201</w:t>
            </w:r>
            <w:r w:rsidR="00C40CA7">
              <w:rPr>
                <w:rFonts w:ascii="Arial" w:hAnsi="Arial" w:cs="Arial"/>
                <w:sz w:val="16"/>
                <w:szCs w:val="16"/>
              </w:rPr>
              <w:t>8/9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Parental evaluations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Involvement in home learning impacting upon children’s attainment and motivation to learn – through Pupil Progress Meetings and teacher feedback.</w:t>
            </w: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DHTs</w:t>
            </w:r>
          </w:p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Subject Leaders</w:t>
            </w:r>
          </w:p>
        </w:tc>
        <w:tc>
          <w:tcPr>
            <w:tcW w:w="1783" w:type="dxa"/>
          </w:tcPr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As part of monitoring timetable - monitoring to commence Autumn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527B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3" w:type="dxa"/>
          </w:tcPr>
          <w:p w:rsidR="003633F5" w:rsidRPr="000071D6" w:rsidRDefault="003633F5" w:rsidP="0081198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28% DHT Role x2</w:t>
            </w:r>
          </w:p>
          <w:p w:rsidR="003633F5" w:rsidRPr="000071D6" w:rsidRDefault="003633F5" w:rsidP="0081198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(based on L11)</w:t>
            </w:r>
          </w:p>
          <w:p w:rsidR="003633F5" w:rsidRPr="000071D6" w:rsidRDefault="003633F5" w:rsidP="0081198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= £27,986</w:t>
            </w:r>
          </w:p>
          <w:p w:rsidR="003633F5" w:rsidRPr="000071D6" w:rsidRDefault="003633F5" w:rsidP="003E0ACB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Resources for parent workshops = £ 1000</w:t>
            </w:r>
          </w:p>
          <w:p w:rsidR="003633F5" w:rsidRPr="000071D6" w:rsidRDefault="003633F5" w:rsidP="003E0ACB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See p.7 for breakdown of subsidies to support financial hardship</w:t>
            </w:r>
          </w:p>
        </w:tc>
      </w:tr>
      <w:tr w:rsidR="003633F5" w:rsidRPr="000071D6" w:rsidTr="000071D6">
        <w:trPr>
          <w:trHeight w:val="196"/>
        </w:trPr>
        <w:tc>
          <w:tcPr>
            <w:tcW w:w="15254" w:type="dxa"/>
            <w:gridSpan w:val="9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Other approaches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Desired outcome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Chosen action / approach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What is the evidence and rationale for this choice?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How will you ensure it is implemented well?</w:t>
            </w:r>
          </w:p>
        </w:tc>
        <w:tc>
          <w:tcPr>
            <w:tcW w:w="1402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Staff lead</w:t>
            </w:r>
          </w:p>
        </w:tc>
        <w:tc>
          <w:tcPr>
            <w:tcW w:w="1783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When will you review implementation?</w:t>
            </w:r>
          </w:p>
        </w:tc>
        <w:tc>
          <w:tcPr>
            <w:tcW w:w="1783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1D6">
              <w:rPr>
                <w:rFonts w:ascii="Arial" w:hAnsi="Arial" w:cs="Arial"/>
                <w:b/>
                <w:sz w:val="18"/>
                <w:szCs w:val="18"/>
              </w:rPr>
              <w:t>Proposed Expenditure</w:t>
            </w:r>
          </w:p>
        </w:tc>
      </w:tr>
      <w:tr w:rsidR="003633F5" w:rsidRPr="000071D6" w:rsidTr="000071D6">
        <w:trPr>
          <w:trHeight w:val="196"/>
        </w:trPr>
        <w:tc>
          <w:tcPr>
            <w:tcW w:w="2008" w:type="dxa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Attendance to show disadvantaged figures in line with non and key families supported according to policy.</w:t>
            </w:r>
          </w:p>
        </w:tc>
        <w:tc>
          <w:tcPr>
            <w:tcW w:w="2164" w:type="dxa"/>
            <w:tcMar>
              <w:top w:w="57" w:type="dxa"/>
              <w:bottom w:w="57" w:type="dxa"/>
            </w:tcMar>
          </w:tcPr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AHT role to continue to focus on addressing key children/families with attendance/punctuality issues</w:t>
            </w:r>
          </w:p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Review of Vision and values for September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  <w:r w:rsidRPr="000071D6">
              <w:rPr>
                <w:rFonts w:ascii="Arial" w:hAnsi="Arial" w:cs="Arial"/>
                <w:sz w:val="16"/>
                <w:szCs w:val="16"/>
              </w:rPr>
              <w:t xml:space="preserve"> will have a revised Home-School Agreement to be integrated across school community and will include attendance as a key message.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Individual PP Audits and Attendance tracking show direct correlation with poor attendance and attainment.</w:t>
            </w:r>
          </w:p>
        </w:tc>
        <w:tc>
          <w:tcPr>
            <w:tcW w:w="3057" w:type="dxa"/>
            <w:gridSpan w:val="2"/>
            <w:tcMar>
              <w:top w:w="57" w:type="dxa"/>
              <w:bottom w:w="57" w:type="dxa"/>
            </w:tcMar>
          </w:tcPr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Impact monitored through attendance monitoring and adherence to attendance policy by AHT</w:t>
            </w:r>
          </w:p>
          <w:p w:rsidR="003633F5" w:rsidRPr="000071D6" w:rsidRDefault="003633F5" w:rsidP="000071D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Parent/Pupil Voice relating to Home-School Agreement</w:t>
            </w:r>
          </w:p>
        </w:tc>
        <w:tc>
          <w:tcPr>
            <w:tcW w:w="1402" w:type="dxa"/>
          </w:tcPr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AHT</w:t>
            </w:r>
          </w:p>
          <w:p w:rsidR="003633F5" w:rsidRPr="000071D6" w:rsidRDefault="003633F5" w:rsidP="00B01C9A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All Staff (Vision and values)</w:t>
            </w:r>
          </w:p>
        </w:tc>
        <w:tc>
          <w:tcPr>
            <w:tcW w:w="1783" w:type="dxa"/>
          </w:tcPr>
          <w:p w:rsidR="003633F5" w:rsidRPr="000071D6" w:rsidRDefault="003633F5" w:rsidP="00507133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As part of monitoring timetable - monitoring to commence Autumn 201</w:t>
            </w:r>
            <w:r w:rsidR="00C40CA7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3633F5" w:rsidRPr="000071D6" w:rsidRDefault="003633F5" w:rsidP="00A05B3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3" w:type="dxa"/>
          </w:tcPr>
          <w:p w:rsidR="003633F5" w:rsidRPr="000071D6" w:rsidRDefault="003633F5" w:rsidP="00507133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50 % AHT role</w:t>
            </w:r>
          </w:p>
          <w:p w:rsidR="003633F5" w:rsidRPr="000071D6" w:rsidRDefault="003633F5" w:rsidP="00507133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>(based on L5)</w:t>
            </w:r>
          </w:p>
          <w:p w:rsidR="003633F5" w:rsidRPr="000071D6" w:rsidRDefault="003633F5" w:rsidP="00187631">
            <w:pPr>
              <w:rPr>
                <w:rFonts w:ascii="Arial" w:hAnsi="Arial" w:cs="Arial"/>
                <w:sz w:val="16"/>
                <w:szCs w:val="16"/>
              </w:rPr>
            </w:pPr>
            <w:r w:rsidRPr="000071D6">
              <w:rPr>
                <w:rFonts w:ascii="Arial" w:hAnsi="Arial" w:cs="Arial"/>
                <w:sz w:val="16"/>
                <w:szCs w:val="16"/>
              </w:rPr>
              <w:t xml:space="preserve"> =  £ 21,511</w:t>
            </w:r>
          </w:p>
        </w:tc>
      </w:tr>
      <w:tr w:rsidR="003633F5" w:rsidRPr="000071D6" w:rsidTr="000071D6">
        <w:trPr>
          <w:trHeight w:val="196"/>
        </w:trPr>
        <w:tc>
          <w:tcPr>
            <w:tcW w:w="4490" w:type="dxa"/>
            <w:gridSpan w:val="3"/>
            <w:tcMar>
              <w:top w:w="57" w:type="dxa"/>
              <w:bottom w:w="57" w:type="dxa"/>
            </w:tcMar>
          </w:tcPr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lastRenderedPageBreak/>
              <w:t>Total Cost: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28% DHT Role  = £ 27,986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50% AHT Role = £21,511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50% HLTA = £11,285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L3 TAs for Intervention = £ 17,550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L2 TAs for Intervention = £ 15,600</w:t>
            </w:r>
          </w:p>
          <w:p w:rsidR="003633F5" w:rsidRPr="000071D6" w:rsidRDefault="003633F5" w:rsidP="003A27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Lunchtime Supervisor for Nurture Group = £2,453</w:t>
            </w:r>
          </w:p>
          <w:p w:rsidR="003633F5" w:rsidRPr="000071D6" w:rsidRDefault="003633F5" w:rsidP="005071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90" w:type="dxa"/>
            <w:gridSpan w:val="2"/>
          </w:tcPr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Breakfast Club Funding = £5,000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Breakfast Club staffing = £4,500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Mathletics = £1,650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Lexia = £ 4,620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Accelerated Reader = £ 1,451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Cost of tracking system =</w:t>
            </w:r>
            <w:r w:rsidRPr="000071D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071D6">
              <w:rPr>
                <w:rFonts w:ascii="Arial" w:hAnsi="Arial" w:cs="Arial"/>
                <w:b/>
                <w:color w:val="FF0000"/>
                <w:sz w:val="20"/>
                <w:szCs w:val="20"/>
              </w:rPr>
              <w:t>Approx</w:t>
            </w:r>
            <w:proofErr w:type="spellEnd"/>
            <w:r w:rsidRPr="000071D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£3000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Inclusion Resources/Training = £5,000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Resources for parent workshops = £ 1000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91" w:type="dxa"/>
            <w:gridSpan w:val="3"/>
          </w:tcPr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Payment for educational visits/events = £1000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 xml:space="preserve">Payment for residential visits = </w:t>
            </w:r>
            <w:r w:rsidRPr="000071D6">
              <w:rPr>
                <w:rFonts w:ascii="Arial" w:hAnsi="Arial" w:cs="Arial"/>
                <w:b/>
                <w:color w:val="FF0000"/>
                <w:sz w:val="20"/>
                <w:szCs w:val="20"/>
              </w:rPr>
              <w:t>£3500 (tbc)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Payment of dinner money = £1500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Uniform purchasing support = £ 500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Subsidising in-school events = £2,000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Subsidising after-school club provision = £1,000</w:t>
            </w:r>
          </w:p>
          <w:p w:rsidR="003633F5" w:rsidRPr="000071D6" w:rsidRDefault="003633F5" w:rsidP="00AA03F3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  <w:sz w:val="20"/>
                <w:szCs w:val="20"/>
              </w:rPr>
              <w:t>Educational Resources at home =£200</w:t>
            </w:r>
          </w:p>
        </w:tc>
        <w:tc>
          <w:tcPr>
            <w:tcW w:w="1783" w:type="dxa"/>
          </w:tcPr>
          <w:p w:rsidR="003633F5" w:rsidRPr="000071D6" w:rsidRDefault="003633F5" w:rsidP="003A2750">
            <w:pPr>
              <w:rPr>
                <w:rFonts w:ascii="Arial" w:hAnsi="Arial" w:cs="Arial"/>
                <w:b/>
              </w:rPr>
            </w:pPr>
            <w:r w:rsidRPr="000071D6">
              <w:rPr>
                <w:rFonts w:ascii="Arial" w:hAnsi="Arial" w:cs="Arial"/>
                <w:b/>
              </w:rPr>
              <w:t>£130,855</w:t>
            </w:r>
          </w:p>
        </w:tc>
      </w:tr>
    </w:tbl>
    <w:p w:rsidR="003633F5" w:rsidRPr="006D7532" w:rsidRDefault="003633F5">
      <w:pPr>
        <w:rPr>
          <w:rFonts w:ascii="Arial" w:hAnsi="Arial" w:cs="Arial"/>
        </w:rPr>
      </w:pPr>
    </w:p>
    <w:p w:rsidR="003633F5" w:rsidRDefault="003633F5">
      <w:pPr>
        <w:spacing w:after="200" w:line="276" w:lineRule="auto"/>
        <w:rPr>
          <w:rFonts w:ascii="Arial" w:hAnsi="Arial" w:cs="Arial"/>
          <w:i/>
          <w:sz w:val="20"/>
          <w:szCs w:val="20"/>
        </w:rPr>
      </w:pPr>
      <w:r w:rsidRPr="003C4186">
        <w:rPr>
          <w:rFonts w:ascii="Arial" w:hAnsi="Arial" w:cs="Arial"/>
          <w:i/>
          <w:sz w:val="20"/>
          <w:szCs w:val="20"/>
        </w:rPr>
        <w:t>Note: the DHT roles for September 201</w:t>
      </w:r>
      <w:r w:rsidR="00C40CA7">
        <w:rPr>
          <w:rFonts w:ascii="Arial" w:hAnsi="Arial" w:cs="Arial"/>
          <w:i/>
          <w:sz w:val="20"/>
          <w:szCs w:val="20"/>
        </w:rPr>
        <w:t>8</w:t>
      </w:r>
      <w:r w:rsidRPr="003C4186">
        <w:rPr>
          <w:rFonts w:ascii="Arial" w:hAnsi="Arial" w:cs="Arial"/>
          <w:i/>
          <w:sz w:val="20"/>
          <w:szCs w:val="20"/>
        </w:rPr>
        <w:t xml:space="preserve"> will have a teaching and learning focus across school with all pupils therefore funding has been worked out by taking 28% of role as Disadvantaged children e</w:t>
      </w:r>
      <w:r>
        <w:rPr>
          <w:rFonts w:ascii="Arial" w:hAnsi="Arial" w:cs="Arial"/>
          <w:i/>
          <w:sz w:val="20"/>
          <w:szCs w:val="20"/>
        </w:rPr>
        <w:t>quate to 28% of children on roll</w:t>
      </w:r>
      <w:r w:rsidRPr="003C4186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i/>
          <w:sz w:val="20"/>
          <w:szCs w:val="20"/>
        </w:rPr>
        <w:t xml:space="preserve">  In September, once DHT roles are in place and PP numbers for each Key Stage are confirmed, the percentages will be worked out according to Key Stage numbers.</w:t>
      </w:r>
    </w:p>
    <w:p w:rsidR="003633F5" w:rsidRDefault="003633F5" w:rsidP="00187631">
      <w:pPr>
        <w:spacing w:after="200"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Note: the AHT role for September 201</w:t>
      </w:r>
      <w:r w:rsidR="00C40CA7">
        <w:rPr>
          <w:rFonts w:ascii="Arial" w:hAnsi="Arial" w:cs="Arial"/>
          <w:i/>
          <w:sz w:val="20"/>
          <w:szCs w:val="20"/>
        </w:rPr>
        <w:t>8</w:t>
      </w:r>
      <w:r>
        <w:rPr>
          <w:rFonts w:ascii="Arial" w:hAnsi="Arial" w:cs="Arial"/>
          <w:i/>
          <w:sz w:val="20"/>
          <w:szCs w:val="20"/>
        </w:rPr>
        <w:t xml:space="preserve"> will have a focus on Inclusion with all pupils on the register therefore funding has been worked out by taking 50% of role as </w:t>
      </w:r>
      <w:r w:rsidRPr="003C4186">
        <w:rPr>
          <w:rFonts w:ascii="Arial" w:hAnsi="Arial" w:cs="Arial"/>
          <w:i/>
          <w:sz w:val="20"/>
          <w:szCs w:val="20"/>
        </w:rPr>
        <w:t>Dis</w:t>
      </w:r>
      <w:r>
        <w:rPr>
          <w:rFonts w:ascii="Arial" w:hAnsi="Arial" w:cs="Arial"/>
          <w:i/>
          <w:sz w:val="20"/>
          <w:szCs w:val="20"/>
        </w:rPr>
        <w:t>advantaged children equate to 50% of children on register</w:t>
      </w:r>
      <w:r w:rsidRPr="003C4186">
        <w:rPr>
          <w:rFonts w:ascii="Arial" w:hAnsi="Arial" w:cs="Arial"/>
          <w:i/>
          <w:sz w:val="20"/>
          <w:szCs w:val="20"/>
        </w:rPr>
        <w:t>.</w:t>
      </w:r>
    </w:p>
    <w:p w:rsidR="003633F5" w:rsidRPr="006D7532" w:rsidRDefault="003633F5" w:rsidP="00C40CA7">
      <w:pPr>
        <w:spacing w:after="200" w:line="276" w:lineRule="auto"/>
        <w:rPr>
          <w:rFonts w:ascii="Arial" w:hAnsi="Arial" w:cs="Arial"/>
        </w:rPr>
      </w:pPr>
      <w:r w:rsidRPr="003C4186">
        <w:rPr>
          <w:rFonts w:ascii="Arial" w:hAnsi="Arial" w:cs="Arial"/>
          <w:i/>
          <w:sz w:val="20"/>
          <w:szCs w:val="20"/>
        </w:rPr>
        <w:br w:type="page"/>
      </w:r>
    </w:p>
    <w:sectPr w:rsidR="003633F5" w:rsidRPr="006D7532" w:rsidSect="00A00A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9" w:right="851" w:bottom="426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9C9" w:rsidRDefault="003479C9" w:rsidP="00CD68B1">
      <w:r>
        <w:separator/>
      </w:r>
    </w:p>
  </w:endnote>
  <w:endnote w:type="continuationSeparator" w:id="0">
    <w:p w:rsidR="003479C9" w:rsidRDefault="003479C9" w:rsidP="00CD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4FFE">
      <w:rPr>
        <w:noProof/>
      </w:rPr>
      <w:t>5</w:t>
    </w:r>
    <w:r>
      <w:rPr>
        <w:noProof/>
      </w:rPr>
      <w:fldChar w:fldCharType="end"/>
    </w:r>
  </w:p>
  <w:p w:rsidR="003479C9" w:rsidRDefault="003479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9C9" w:rsidRDefault="003479C9" w:rsidP="00CD68B1">
      <w:r>
        <w:separator/>
      </w:r>
    </w:p>
  </w:footnote>
  <w:footnote w:type="continuationSeparator" w:id="0">
    <w:p w:rsidR="003479C9" w:rsidRDefault="003479C9" w:rsidP="00CD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Header"/>
    </w:pPr>
    <w:r w:rsidRPr="006D7532">
      <w:rPr>
        <w:rFonts w:ascii="Arial" w:hAnsi="Arial" w:cs="Arial"/>
        <w:sz w:val="20"/>
        <w:szCs w:val="20"/>
      </w:rPr>
      <w:t xml:space="preserve">At Lobley Hill Primary we aim to ‘Be the Best We Can Be’ through being </w:t>
    </w:r>
    <w:r w:rsidRPr="006D7532">
      <w:rPr>
        <w:rFonts w:ascii="Arial" w:hAnsi="Arial" w:cs="Arial"/>
        <w:b/>
        <w:sz w:val="20"/>
        <w:szCs w:val="20"/>
      </w:rPr>
      <w:t>c</w:t>
    </w:r>
    <w:r w:rsidRPr="006D7532">
      <w:rPr>
        <w:rFonts w:ascii="Arial" w:hAnsi="Arial" w:cs="Arial"/>
        <w:sz w:val="20"/>
        <w:szCs w:val="20"/>
      </w:rPr>
      <w:t xml:space="preserve">urious, </w:t>
    </w:r>
    <w:r w:rsidRPr="006D7532">
      <w:rPr>
        <w:rFonts w:ascii="Arial" w:hAnsi="Arial" w:cs="Arial"/>
        <w:b/>
        <w:sz w:val="20"/>
        <w:szCs w:val="20"/>
      </w:rPr>
      <w:t>a</w:t>
    </w:r>
    <w:r w:rsidRPr="006D7532">
      <w:rPr>
        <w:rFonts w:ascii="Arial" w:hAnsi="Arial" w:cs="Arial"/>
        <w:sz w:val="20"/>
        <w:szCs w:val="20"/>
      </w:rPr>
      <w:t>dventurous, and</w:t>
    </w:r>
    <w:r w:rsidRPr="006D7532">
      <w:rPr>
        <w:rFonts w:ascii="Arial" w:hAnsi="Arial" w:cs="Arial"/>
        <w:b/>
        <w:sz w:val="20"/>
        <w:szCs w:val="20"/>
      </w:rPr>
      <w:t xml:space="preserve"> r</w:t>
    </w:r>
    <w:r w:rsidRPr="006D7532">
      <w:rPr>
        <w:rFonts w:ascii="Arial" w:hAnsi="Arial" w:cs="Arial"/>
        <w:sz w:val="20"/>
        <w:szCs w:val="20"/>
      </w:rPr>
      <w:t xml:space="preserve">espectful </w:t>
    </w:r>
    <w:proofErr w:type="gramStart"/>
    <w:r w:rsidRPr="006D7532">
      <w:rPr>
        <w:rFonts w:ascii="Arial" w:hAnsi="Arial" w:cs="Arial"/>
        <w:sz w:val="20"/>
        <w:szCs w:val="20"/>
      </w:rPr>
      <w:t>in order to</w:t>
    </w:r>
    <w:proofErr w:type="gramEnd"/>
    <w:r w:rsidRPr="006D7532">
      <w:rPr>
        <w:rFonts w:ascii="Arial" w:hAnsi="Arial" w:cs="Arial"/>
        <w:sz w:val="20"/>
        <w:szCs w:val="20"/>
      </w:rPr>
      <w:t xml:space="preserve"> achieve personal </w:t>
    </w:r>
    <w:r w:rsidRPr="006D7532">
      <w:rPr>
        <w:rFonts w:ascii="Arial" w:hAnsi="Arial" w:cs="Arial"/>
        <w:b/>
        <w:sz w:val="20"/>
        <w:szCs w:val="20"/>
      </w:rPr>
      <w:t>e</w:t>
    </w:r>
    <w:r w:rsidRPr="006D7532">
      <w:rPr>
        <w:rFonts w:ascii="Arial" w:hAnsi="Arial" w:cs="Arial"/>
        <w:sz w:val="20"/>
        <w:szCs w:val="20"/>
      </w:rPr>
      <w:t>xcellence</w:t>
    </w:r>
    <w:r>
      <w:t xml:space="preserve">                             </w:t>
    </w:r>
    <w:r w:rsidR="00C40CA7">
      <w:rPr>
        <w:rFonts w:ascii="Arial" w:hAnsi="Arial" w:cs="Arial"/>
        <w:b/>
        <w:noProof/>
        <w:color w:val="104F75"/>
        <w:sz w:val="36"/>
        <w:szCs w:val="36"/>
        <w:lang w:eastAsia="en-GB"/>
      </w:rPr>
      <w:drawing>
        <wp:inline distT="0" distB="0" distL="0" distR="0">
          <wp:extent cx="247650" cy="2857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9C9" w:rsidRDefault="003479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C9" w:rsidRDefault="003479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37DFA"/>
    <w:multiLevelType w:val="hybridMultilevel"/>
    <w:tmpl w:val="54D849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F86647"/>
    <w:multiLevelType w:val="hybridMultilevel"/>
    <w:tmpl w:val="35AEB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9E0CF6"/>
    <w:multiLevelType w:val="hybridMultilevel"/>
    <w:tmpl w:val="B3BA84F8"/>
    <w:lvl w:ilvl="0" w:tplc="08090013">
      <w:start w:val="1"/>
      <w:numFmt w:val="upperRoman"/>
      <w:lvlText w:val="%1."/>
      <w:lvlJc w:val="right"/>
      <w:pPr>
        <w:ind w:left="114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 w15:restartNumberingAfterBreak="0">
    <w:nsid w:val="0EB85EB5"/>
    <w:multiLevelType w:val="hybridMultilevel"/>
    <w:tmpl w:val="BEFC7AF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19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41013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" w15:restartNumberingAfterBreak="0">
    <w:nsid w:val="16446CED"/>
    <w:multiLevelType w:val="hybridMultilevel"/>
    <w:tmpl w:val="8048C65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220265"/>
    <w:multiLevelType w:val="hybridMultilevel"/>
    <w:tmpl w:val="46B292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9" w15:restartNumberingAfterBreak="0">
    <w:nsid w:val="1C040A78"/>
    <w:multiLevelType w:val="hybridMultilevel"/>
    <w:tmpl w:val="9B80209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522490"/>
    <w:multiLevelType w:val="hybridMultilevel"/>
    <w:tmpl w:val="64048CB8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12729E"/>
    <w:multiLevelType w:val="hybridMultilevel"/>
    <w:tmpl w:val="205CEBC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02A9A"/>
    <w:multiLevelType w:val="hybridMultilevel"/>
    <w:tmpl w:val="A1CA3B3A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F0657BB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2AA0E41"/>
    <w:multiLevelType w:val="hybridMultilevel"/>
    <w:tmpl w:val="F3A25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3235C6"/>
    <w:multiLevelType w:val="hybridMultilevel"/>
    <w:tmpl w:val="36A81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C72A7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9D47165"/>
    <w:multiLevelType w:val="hybridMultilevel"/>
    <w:tmpl w:val="F0E0414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4C5C49"/>
    <w:multiLevelType w:val="hybridMultilevel"/>
    <w:tmpl w:val="03F41300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C574525"/>
    <w:multiLevelType w:val="hybridMultilevel"/>
    <w:tmpl w:val="9B1AA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2231D1"/>
    <w:multiLevelType w:val="hybridMultilevel"/>
    <w:tmpl w:val="DA3E0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970B23"/>
    <w:multiLevelType w:val="hybridMultilevel"/>
    <w:tmpl w:val="CCB01EA2"/>
    <w:lvl w:ilvl="0" w:tplc="6EE845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9D01204"/>
    <w:multiLevelType w:val="hybridMultilevel"/>
    <w:tmpl w:val="7DEADB0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 w15:restartNumberingAfterBreak="0">
    <w:nsid w:val="3E644B64"/>
    <w:multiLevelType w:val="hybridMultilevel"/>
    <w:tmpl w:val="D1008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941308"/>
    <w:multiLevelType w:val="hybridMultilevel"/>
    <w:tmpl w:val="7A243C14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4B76E55"/>
    <w:multiLevelType w:val="hybridMultilevel"/>
    <w:tmpl w:val="F1D4E3A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4C21629"/>
    <w:multiLevelType w:val="hybridMultilevel"/>
    <w:tmpl w:val="CF929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482F58"/>
    <w:multiLevelType w:val="hybridMultilevel"/>
    <w:tmpl w:val="FEF0D1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6933B9B"/>
    <w:multiLevelType w:val="hybridMultilevel"/>
    <w:tmpl w:val="FB0CA642"/>
    <w:lvl w:ilvl="0" w:tplc="887200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0" w15:restartNumberingAfterBreak="0">
    <w:nsid w:val="50E34EDA"/>
    <w:multiLevelType w:val="hybridMultilevel"/>
    <w:tmpl w:val="A056B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3613AB"/>
    <w:multiLevelType w:val="hybridMultilevel"/>
    <w:tmpl w:val="76229214"/>
    <w:lvl w:ilvl="0" w:tplc="0809001B">
      <w:start w:val="1"/>
      <w:numFmt w:val="lowerRoman"/>
      <w:lvlText w:val="%1."/>
      <w:lvlJc w:val="right"/>
      <w:pPr>
        <w:ind w:left="114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2" w15:restartNumberingAfterBreak="0">
    <w:nsid w:val="56D91412"/>
    <w:multiLevelType w:val="hybridMultilevel"/>
    <w:tmpl w:val="0682278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C835003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19D1624"/>
    <w:multiLevelType w:val="hybridMultilevel"/>
    <w:tmpl w:val="107E3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A36F6"/>
    <w:multiLevelType w:val="hybridMultilevel"/>
    <w:tmpl w:val="4482B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4B1C95"/>
    <w:multiLevelType w:val="hybridMultilevel"/>
    <w:tmpl w:val="7D28C75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DE24357"/>
    <w:multiLevelType w:val="hybridMultilevel"/>
    <w:tmpl w:val="25A48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8149B"/>
    <w:multiLevelType w:val="hybridMultilevel"/>
    <w:tmpl w:val="3AB46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E23FB5"/>
    <w:multiLevelType w:val="hybridMultilevel"/>
    <w:tmpl w:val="8FCAC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04547B"/>
    <w:multiLevelType w:val="hybridMultilevel"/>
    <w:tmpl w:val="66BCA8B0"/>
    <w:lvl w:ilvl="0" w:tplc="0809000F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2" w15:restartNumberingAfterBreak="0">
    <w:nsid w:val="79366359"/>
    <w:multiLevelType w:val="hybridMultilevel"/>
    <w:tmpl w:val="61C43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44" w15:restartNumberingAfterBreak="0">
    <w:nsid w:val="7E0311AE"/>
    <w:multiLevelType w:val="hybridMultilevel"/>
    <w:tmpl w:val="21925268"/>
    <w:lvl w:ilvl="0" w:tplc="0809001B">
      <w:start w:val="1"/>
      <w:numFmt w:val="lowerRoman"/>
      <w:lvlText w:val="%1."/>
      <w:lvlJc w:val="right"/>
      <w:pPr>
        <w:ind w:left="114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5" w15:restartNumberingAfterBreak="0">
    <w:nsid w:val="7E69652A"/>
    <w:multiLevelType w:val="multilevel"/>
    <w:tmpl w:val="BE8811CC"/>
    <w:lvl w:ilvl="0">
      <w:start w:val="1"/>
      <w:numFmt w:val="decimal"/>
      <w:lvlRestart w:val="0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6" w15:restartNumberingAfterBreak="0">
    <w:nsid w:val="7F1357CF"/>
    <w:multiLevelType w:val="hybridMultilevel"/>
    <w:tmpl w:val="E4E4AFDE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8"/>
  </w:num>
  <w:num w:numId="3">
    <w:abstractNumId w:val="27"/>
  </w:num>
  <w:num w:numId="4">
    <w:abstractNumId w:val="0"/>
  </w:num>
  <w:num w:numId="5">
    <w:abstractNumId w:val="32"/>
  </w:num>
  <w:num w:numId="6">
    <w:abstractNumId w:val="18"/>
  </w:num>
  <w:num w:numId="7">
    <w:abstractNumId w:val="13"/>
  </w:num>
  <w:num w:numId="8">
    <w:abstractNumId w:val="16"/>
  </w:num>
  <w:num w:numId="9">
    <w:abstractNumId w:val="46"/>
  </w:num>
  <w:num w:numId="10">
    <w:abstractNumId w:val="33"/>
  </w:num>
  <w:num w:numId="11">
    <w:abstractNumId w:val="25"/>
  </w:num>
  <w:num w:numId="12">
    <w:abstractNumId w:val="10"/>
  </w:num>
  <w:num w:numId="13">
    <w:abstractNumId w:val="24"/>
  </w:num>
  <w:num w:numId="14">
    <w:abstractNumId w:val="4"/>
  </w:num>
  <w:num w:numId="15">
    <w:abstractNumId w:val="44"/>
  </w:num>
  <w:num w:numId="16">
    <w:abstractNumId w:val="43"/>
  </w:num>
  <w:num w:numId="17">
    <w:abstractNumId w:val="22"/>
  </w:num>
  <w:num w:numId="18">
    <w:abstractNumId w:val="2"/>
  </w:num>
  <w:num w:numId="19">
    <w:abstractNumId w:val="31"/>
  </w:num>
  <w:num w:numId="20">
    <w:abstractNumId w:val="5"/>
  </w:num>
  <w:num w:numId="21">
    <w:abstractNumId w:val="37"/>
  </w:num>
  <w:num w:numId="22">
    <w:abstractNumId w:val="45"/>
  </w:num>
  <w:num w:numId="23">
    <w:abstractNumId w:val="8"/>
  </w:num>
  <w:num w:numId="24">
    <w:abstractNumId w:val="21"/>
  </w:num>
  <w:num w:numId="25">
    <w:abstractNumId w:val="29"/>
  </w:num>
  <w:num w:numId="26">
    <w:abstractNumId w:val="36"/>
  </w:num>
  <w:num w:numId="27">
    <w:abstractNumId w:val="7"/>
  </w:num>
  <w:num w:numId="28">
    <w:abstractNumId w:val="19"/>
  </w:num>
  <w:num w:numId="29">
    <w:abstractNumId w:val="30"/>
  </w:num>
  <w:num w:numId="30">
    <w:abstractNumId w:val="26"/>
  </w:num>
  <w:num w:numId="31">
    <w:abstractNumId w:val="35"/>
  </w:num>
  <w:num w:numId="32">
    <w:abstractNumId w:val="23"/>
  </w:num>
  <w:num w:numId="33">
    <w:abstractNumId w:val="1"/>
  </w:num>
  <w:num w:numId="34">
    <w:abstractNumId w:val="20"/>
  </w:num>
  <w:num w:numId="35">
    <w:abstractNumId w:val="42"/>
  </w:num>
  <w:num w:numId="36">
    <w:abstractNumId w:val="14"/>
  </w:num>
  <w:num w:numId="37">
    <w:abstractNumId w:val="41"/>
  </w:num>
  <w:num w:numId="38">
    <w:abstractNumId w:val="34"/>
  </w:num>
  <w:num w:numId="39">
    <w:abstractNumId w:val="38"/>
  </w:num>
  <w:num w:numId="40">
    <w:abstractNumId w:val="15"/>
  </w:num>
  <w:num w:numId="41">
    <w:abstractNumId w:val="40"/>
  </w:num>
  <w:num w:numId="42">
    <w:abstractNumId w:val="12"/>
  </w:num>
  <w:num w:numId="43">
    <w:abstractNumId w:val="39"/>
  </w:num>
  <w:num w:numId="44">
    <w:abstractNumId w:val="6"/>
  </w:num>
  <w:num w:numId="45">
    <w:abstractNumId w:val="9"/>
  </w:num>
  <w:num w:numId="46">
    <w:abstractNumId w:val="11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272"/>
    <w:rsid w:val="000011EF"/>
    <w:rsid w:val="00004FB6"/>
    <w:rsid w:val="000071D6"/>
    <w:rsid w:val="00016587"/>
    <w:rsid w:val="00020D43"/>
    <w:rsid w:val="000315F8"/>
    <w:rsid w:val="00033CD3"/>
    <w:rsid w:val="00037CBF"/>
    <w:rsid w:val="0004399F"/>
    <w:rsid w:val="00043DE5"/>
    <w:rsid w:val="0004731E"/>
    <w:rsid w:val="000473C9"/>
    <w:rsid w:val="00047F4E"/>
    <w:rsid w:val="000501F0"/>
    <w:rsid w:val="00052324"/>
    <w:rsid w:val="0005299F"/>
    <w:rsid w:val="000557F9"/>
    <w:rsid w:val="00057C28"/>
    <w:rsid w:val="0006219B"/>
    <w:rsid w:val="00063367"/>
    <w:rsid w:val="0008294F"/>
    <w:rsid w:val="000A25FC"/>
    <w:rsid w:val="000A6604"/>
    <w:rsid w:val="000A7C99"/>
    <w:rsid w:val="000B016C"/>
    <w:rsid w:val="000B2516"/>
    <w:rsid w:val="000B25ED"/>
    <w:rsid w:val="000B5413"/>
    <w:rsid w:val="000C37C2"/>
    <w:rsid w:val="000C4CF8"/>
    <w:rsid w:val="000D0B47"/>
    <w:rsid w:val="000D480D"/>
    <w:rsid w:val="000D7ED1"/>
    <w:rsid w:val="000E4243"/>
    <w:rsid w:val="00110B36"/>
    <w:rsid w:val="001137CF"/>
    <w:rsid w:val="00117186"/>
    <w:rsid w:val="00121D72"/>
    <w:rsid w:val="00125340"/>
    <w:rsid w:val="00125BA7"/>
    <w:rsid w:val="00131CA9"/>
    <w:rsid w:val="00147D83"/>
    <w:rsid w:val="001849D6"/>
    <w:rsid w:val="00187631"/>
    <w:rsid w:val="001A1A0F"/>
    <w:rsid w:val="001A48BB"/>
    <w:rsid w:val="001B794A"/>
    <w:rsid w:val="001C5756"/>
    <w:rsid w:val="001C686D"/>
    <w:rsid w:val="001D28BE"/>
    <w:rsid w:val="001E7B91"/>
    <w:rsid w:val="00215DFE"/>
    <w:rsid w:val="00223953"/>
    <w:rsid w:val="00232CF5"/>
    <w:rsid w:val="00240F98"/>
    <w:rsid w:val="00254A66"/>
    <w:rsid w:val="00257811"/>
    <w:rsid w:val="00262114"/>
    <w:rsid w:val="002622B6"/>
    <w:rsid w:val="00267F85"/>
    <w:rsid w:val="00277749"/>
    <w:rsid w:val="002856C3"/>
    <w:rsid w:val="002916E3"/>
    <w:rsid w:val="002954A6"/>
    <w:rsid w:val="002962F2"/>
    <w:rsid w:val="002B3394"/>
    <w:rsid w:val="002D0A33"/>
    <w:rsid w:val="002D22A0"/>
    <w:rsid w:val="002E258D"/>
    <w:rsid w:val="002E648D"/>
    <w:rsid w:val="002E686F"/>
    <w:rsid w:val="002F6FB5"/>
    <w:rsid w:val="00320C3A"/>
    <w:rsid w:val="00332F5C"/>
    <w:rsid w:val="00337056"/>
    <w:rsid w:val="003479C9"/>
    <w:rsid w:val="00351952"/>
    <w:rsid w:val="003633F5"/>
    <w:rsid w:val="003654A7"/>
    <w:rsid w:val="00366499"/>
    <w:rsid w:val="00380587"/>
    <w:rsid w:val="00381193"/>
    <w:rsid w:val="003822C1"/>
    <w:rsid w:val="00383E73"/>
    <w:rsid w:val="00390402"/>
    <w:rsid w:val="00392C0F"/>
    <w:rsid w:val="003957BD"/>
    <w:rsid w:val="003961A3"/>
    <w:rsid w:val="00396D3B"/>
    <w:rsid w:val="003A2750"/>
    <w:rsid w:val="003B5C5D"/>
    <w:rsid w:val="003B6371"/>
    <w:rsid w:val="003C4186"/>
    <w:rsid w:val="003C79F6"/>
    <w:rsid w:val="003D2143"/>
    <w:rsid w:val="003E0ACB"/>
    <w:rsid w:val="003F37BA"/>
    <w:rsid w:val="003F7BE2"/>
    <w:rsid w:val="004029AD"/>
    <w:rsid w:val="00402EED"/>
    <w:rsid w:val="004107D2"/>
    <w:rsid w:val="004131D9"/>
    <w:rsid w:val="00420DA1"/>
    <w:rsid w:val="00423264"/>
    <w:rsid w:val="004268A9"/>
    <w:rsid w:val="00435936"/>
    <w:rsid w:val="00445C5B"/>
    <w:rsid w:val="00453017"/>
    <w:rsid w:val="00456ABA"/>
    <w:rsid w:val="004642B2"/>
    <w:rsid w:val="004642BC"/>
    <w:rsid w:val="004667CF"/>
    <w:rsid w:val="004667DB"/>
    <w:rsid w:val="00467491"/>
    <w:rsid w:val="00481041"/>
    <w:rsid w:val="0049188F"/>
    <w:rsid w:val="00492683"/>
    <w:rsid w:val="0049644A"/>
    <w:rsid w:val="00496D7D"/>
    <w:rsid w:val="004A539A"/>
    <w:rsid w:val="004B32A7"/>
    <w:rsid w:val="004B3C35"/>
    <w:rsid w:val="004C5467"/>
    <w:rsid w:val="004C6DDC"/>
    <w:rsid w:val="004D053F"/>
    <w:rsid w:val="004D3FC1"/>
    <w:rsid w:val="004E2E08"/>
    <w:rsid w:val="004E418B"/>
    <w:rsid w:val="004E5349"/>
    <w:rsid w:val="004E5B85"/>
    <w:rsid w:val="004F36D5"/>
    <w:rsid w:val="004F6468"/>
    <w:rsid w:val="00501685"/>
    <w:rsid w:val="00503380"/>
    <w:rsid w:val="00507133"/>
    <w:rsid w:val="00527B0C"/>
    <w:rsid w:val="00530007"/>
    <w:rsid w:val="00540101"/>
    <w:rsid w:val="00540319"/>
    <w:rsid w:val="00541F7B"/>
    <w:rsid w:val="00546B6D"/>
    <w:rsid w:val="005571DD"/>
    <w:rsid w:val="00557E19"/>
    <w:rsid w:val="00557E9F"/>
    <w:rsid w:val="0056652E"/>
    <w:rsid w:val="005710AB"/>
    <w:rsid w:val="00572228"/>
    <w:rsid w:val="005820EA"/>
    <w:rsid w:val="00582E2F"/>
    <w:rsid w:val="005832BE"/>
    <w:rsid w:val="0058583E"/>
    <w:rsid w:val="00597346"/>
    <w:rsid w:val="005A04D4"/>
    <w:rsid w:val="005A25B5"/>
    <w:rsid w:val="005A3451"/>
    <w:rsid w:val="005B3174"/>
    <w:rsid w:val="005D06F3"/>
    <w:rsid w:val="005D1873"/>
    <w:rsid w:val="005E2CF9"/>
    <w:rsid w:val="005E54F3"/>
    <w:rsid w:val="005F61AA"/>
    <w:rsid w:val="00601130"/>
    <w:rsid w:val="00611495"/>
    <w:rsid w:val="00620176"/>
    <w:rsid w:val="00626887"/>
    <w:rsid w:val="00630044"/>
    <w:rsid w:val="00630BE0"/>
    <w:rsid w:val="006334DC"/>
    <w:rsid w:val="00636313"/>
    <w:rsid w:val="00636F61"/>
    <w:rsid w:val="00655B1F"/>
    <w:rsid w:val="00660742"/>
    <w:rsid w:val="0067413B"/>
    <w:rsid w:val="00683A3C"/>
    <w:rsid w:val="0068676B"/>
    <w:rsid w:val="00686AA9"/>
    <w:rsid w:val="00690234"/>
    <w:rsid w:val="006A322F"/>
    <w:rsid w:val="006B358C"/>
    <w:rsid w:val="006B623B"/>
    <w:rsid w:val="006C438F"/>
    <w:rsid w:val="006C7C85"/>
    <w:rsid w:val="006D447D"/>
    <w:rsid w:val="006D5E63"/>
    <w:rsid w:val="006D7532"/>
    <w:rsid w:val="006E6C0F"/>
    <w:rsid w:val="006F0B6A"/>
    <w:rsid w:val="006F2883"/>
    <w:rsid w:val="00700CA9"/>
    <w:rsid w:val="00705295"/>
    <w:rsid w:val="00727116"/>
    <w:rsid w:val="007335B7"/>
    <w:rsid w:val="00743BF3"/>
    <w:rsid w:val="00746605"/>
    <w:rsid w:val="00765EFB"/>
    <w:rsid w:val="00766387"/>
    <w:rsid w:val="00767E1D"/>
    <w:rsid w:val="00786D81"/>
    <w:rsid w:val="00791C2C"/>
    <w:rsid w:val="00797116"/>
    <w:rsid w:val="007A2742"/>
    <w:rsid w:val="007B141B"/>
    <w:rsid w:val="007B228E"/>
    <w:rsid w:val="007C1376"/>
    <w:rsid w:val="007C2B91"/>
    <w:rsid w:val="007C4F4A"/>
    <w:rsid w:val="007C749E"/>
    <w:rsid w:val="007E2917"/>
    <w:rsid w:val="007E66AA"/>
    <w:rsid w:val="007F271A"/>
    <w:rsid w:val="007F3C16"/>
    <w:rsid w:val="0081198E"/>
    <w:rsid w:val="00816265"/>
    <w:rsid w:val="00827203"/>
    <w:rsid w:val="0084064C"/>
    <w:rsid w:val="0084389C"/>
    <w:rsid w:val="00845265"/>
    <w:rsid w:val="0085024F"/>
    <w:rsid w:val="008532AF"/>
    <w:rsid w:val="00863790"/>
    <w:rsid w:val="00864593"/>
    <w:rsid w:val="00882CF3"/>
    <w:rsid w:val="0088412D"/>
    <w:rsid w:val="008B7FE5"/>
    <w:rsid w:val="008C10E9"/>
    <w:rsid w:val="008C1CC2"/>
    <w:rsid w:val="008D1713"/>
    <w:rsid w:val="008D58CE"/>
    <w:rsid w:val="008E364E"/>
    <w:rsid w:val="008E64E9"/>
    <w:rsid w:val="008F0F73"/>
    <w:rsid w:val="008F69EC"/>
    <w:rsid w:val="009021E8"/>
    <w:rsid w:val="00902AD1"/>
    <w:rsid w:val="009079EE"/>
    <w:rsid w:val="00914D6D"/>
    <w:rsid w:val="00915380"/>
    <w:rsid w:val="00917A60"/>
    <w:rsid w:val="00917D70"/>
    <w:rsid w:val="009242F1"/>
    <w:rsid w:val="00925C65"/>
    <w:rsid w:val="00945539"/>
    <w:rsid w:val="009565D4"/>
    <w:rsid w:val="00972129"/>
    <w:rsid w:val="009766AF"/>
    <w:rsid w:val="00980B49"/>
    <w:rsid w:val="00992C5E"/>
    <w:rsid w:val="009B0466"/>
    <w:rsid w:val="009B3B69"/>
    <w:rsid w:val="009E7A9D"/>
    <w:rsid w:val="009F1341"/>
    <w:rsid w:val="009F480D"/>
    <w:rsid w:val="009F58B7"/>
    <w:rsid w:val="00A00036"/>
    <w:rsid w:val="00A00A7D"/>
    <w:rsid w:val="00A05B3E"/>
    <w:rsid w:val="00A13FBB"/>
    <w:rsid w:val="00A24C51"/>
    <w:rsid w:val="00A32773"/>
    <w:rsid w:val="00A33F73"/>
    <w:rsid w:val="00A37195"/>
    <w:rsid w:val="00A37D2D"/>
    <w:rsid w:val="00A439AF"/>
    <w:rsid w:val="00A469AA"/>
    <w:rsid w:val="00A57107"/>
    <w:rsid w:val="00A60ECF"/>
    <w:rsid w:val="00A6273A"/>
    <w:rsid w:val="00A6366C"/>
    <w:rsid w:val="00A77153"/>
    <w:rsid w:val="00A8709B"/>
    <w:rsid w:val="00A87596"/>
    <w:rsid w:val="00A95F63"/>
    <w:rsid w:val="00AA03F3"/>
    <w:rsid w:val="00AB5B2A"/>
    <w:rsid w:val="00AC0CD3"/>
    <w:rsid w:val="00AD4F1F"/>
    <w:rsid w:val="00AE66C2"/>
    <w:rsid w:val="00AE77EC"/>
    <w:rsid w:val="00AE78F2"/>
    <w:rsid w:val="00B01C9A"/>
    <w:rsid w:val="00B11298"/>
    <w:rsid w:val="00B13714"/>
    <w:rsid w:val="00B17B33"/>
    <w:rsid w:val="00B31AA4"/>
    <w:rsid w:val="00B33693"/>
    <w:rsid w:val="00B3409B"/>
    <w:rsid w:val="00B36906"/>
    <w:rsid w:val="00B369C7"/>
    <w:rsid w:val="00B36BB9"/>
    <w:rsid w:val="00B44A21"/>
    <w:rsid w:val="00B44E17"/>
    <w:rsid w:val="00B55BC5"/>
    <w:rsid w:val="00B60E7C"/>
    <w:rsid w:val="00B63631"/>
    <w:rsid w:val="00B668B6"/>
    <w:rsid w:val="00B7195B"/>
    <w:rsid w:val="00B72939"/>
    <w:rsid w:val="00B80272"/>
    <w:rsid w:val="00B9382E"/>
    <w:rsid w:val="00BA2537"/>
    <w:rsid w:val="00BA3948"/>
    <w:rsid w:val="00BA3C3E"/>
    <w:rsid w:val="00BB1B50"/>
    <w:rsid w:val="00BB52DA"/>
    <w:rsid w:val="00BC1AE6"/>
    <w:rsid w:val="00BC1EC2"/>
    <w:rsid w:val="00BC54E1"/>
    <w:rsid w:val="00BC64FC"/>
    <w:rsid w:val="00BC7733"/>
    <w:rsid w:val="00BE3670"/>
    <w:rsid w:val="00BE5BCA"/>
    <w:rsid w:val="00BF1C28"/>
    <w:rsid w:val="00C00F3C"/>
    <w:rsid w:val="00C04C4C"/>
    <w:rsid w:val="00C068B2"/>
    <w:rsid w:val="00C102E1"/>
    <w:rsid w:val="00C12835"/>
    <w:rsid w:val="00C14FAE"/>
    <w:rsid w:val="00C32D5C"/>
    <w:rsid w:val="00C34113"/>
    <w:rsid w:val="00C35120"/>
    <w:rsid w:val="00C372D7"/>
    <w:rsid w:val="00C40CA7"/>
    <w:rsid w:val="00C416E8"/>
    <w:rsid w:val="00C43239"/>
    <w:rsid w:val="00C63EA5"/>
    <w:rsid w:val="00C70B05"/>
    <w:rsid w:val="00C73995"/>
    <w:rsid w:val="00C77968"/>
    <w:rsid w:val="00C8030B"/>
    <w:rsid w:val="00CA1AF5"/>
    <w:rsid w:val="00CD093A"/>
    <w:rsid w:val="00CD2230"/>
    <w:rsid w:val="00CD55F7"/>
    <w:rsid w:val="00CD68B1"/>
    <w:rsid w:val="00CE1584"/>
    <w:rsid w:val="00CE4C6B"/>
    <w:rsid w:val="00CF02DE"/>
    <w:rsid w:val="00CF1B9B"/>
    <w:rsid w:val="00CF4578"/>
    <w:rsid w:val="00CF4FFE"/>
    <w:rsid w:val="00CF6BDF"/>
    <w:rsid w:val="00D11A2D"/>
    <w:rsid w:val="00D23E7C"/>
    <w:rsid w:val="00D309A5"/>
    <w:rsid w:val="00D35464"/>
    <w:rsid w:val="00D370F4"/>
    <w:rsid w:val="00D46E95"/>
    <w:rsid w:val="00D504EA"/>
    <w:rsid w:val="00D51EA2"/>
    <w:rsid w:val="00D8223D"/>
    <w:rsid w:val="00D82EF5"/>
    <w:rsid w:val="00D8330C"/>
    <w:rsid w:val="00D8454C"/>
    <w:rsid w:val="00D90C5D"/>
    <w:rsid w:val="00D9429A"/>
    <w:rsid w:val="00D94542"/>
    <w:rsid w:val="00DA3BA3"/>
    <w:rsid w:val="00DC3F30"/>
    <w:rsid w:val="00DD178A"/>
    <w:rsid w:val="00DD561C"/>
    <w:rsid w:val="00DE33BF"/>
    <w:rsid w:val="00DF6C24"/>
    <w:rsid w:val="00DF76AB"/>
    <w:rsid w:val="00E04EE8"/>
    <w:rsid w:val="00E07F97"/>
    <w:rsid w:val="00E106F9"/>
    <w:rsid w:val="00E20F63"/>
    <w:rsid w:val="00E34A8F"/>
    <w:rsid w:val="00E354EA"/>
    <w:rsid w:val="00E35628"/>
    <w:rsid w:val="00E41971"/>
    <w:rsid w:val="00E43276"/>
    <w:rsid w:val="00E5066A"/>
    <w:rsid w:val="00E5102B"/>
    <w:rsid w:val="00E76C4C"/>
    <w:rsid w:val="00E865E4"/>
    <w:rsid w:val="00E96E48"/>
    <w:rsid w:val="00EB090F"/>
    <w:rsid w:val="00EB7216"/>
    <w:rsid w:val="00ED0F8C"/>
    <w:rsid w:val="00ED2261"/>
    <w:rsid w:val="00EE4D95"/>
    <w:rsid w:val="00EE50D0"/>
    <w:rsid w:val="00EF23EE"/>
    <w:rsid w:val="00EF2A09"/>
    <w:rsid w:val="00EF2C1C"/>
    <w:rsid w:val="00EF57AD"/>
    <w:rsid w:val="00F053DB"/>
    <w:rsid w:val="00F148B0"/>
    <w:rsid w:val="00F25DF2"/>
    <w:rsid w:val="00F31B0F"/>
    <w:rsid w:val="00F359FE"/>
    <w:rsid w:val="00F36497"/>
    <w:rsid w:val="00F367C9"/>
    <w:rsid w:val="00F45FFC"/>
    <w:rsid w:val="00F54E2A"/>
    <w:rsid w:val="00F55645"/>
    <w:rsid w:val="00F55DE6"/>
    <w:rsid w:val="00F61904"/>
    <w:rsid w:val="00F64893"/>
    <w:rsid w:val="00F71231"/>
    <w:rsid w:val="00F84A60"/>
    <w:rsid w:val="00F85CBD"/>
    <w:rsid w:val="00F87EC9"/>
    <w:rsid w:val="00F93C25"/>
    <w:rsid w:val="00F9458B"/>
    <w:rsid w:val="00F970BA"/>
    <w:rsid w:val="00FB153F"/>
    <w:rsid w:val="00FB223A"/>
    <w:rsid w:val="00FC6354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6145"/>
    <o:shapelayout v:ext="edit">
      <o:idmap v:ext="edit" data="1"/>
    </o:shapelayout>
  </w:shapeDefaults>
  <w:decimalSymbol w:val="."/>
  <w:listSeparator w:val=","/>
  <w15:docId w15:val="{3C91FF69-03CE-4944-8CD1-076B0DAF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06F3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272"/>
    <w:pPr>
      <w:pageBreakBefore/>
      <w:spacing w:after="240"/>
      <w:outlineLvl w:val="0"/>
    </w:pPr>
    <w:rPr>
      <w:rFonts w:ascii="Arial" w:eastAsia="Times New Roman" w:hAnsi="Arial"/>
      <w:b/>
      <w:color w:val="104F75"/>
      <w:sz w:val="3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33693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272"/>
    <w:rPr>
      <w:rFonts w:ascii="Arial" w:hAnsi="Arial" w:cs="Times New Roman"/>
      <w:b/>
      <w:color w:val="104F75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33693"/>
    <w:rPr>
      <w:rFonts w:ascii="Cambria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5D06F3"/>
    <w:pPr>
      <w:ind w:left="720"/>
    </w:pPr>
  </w:style>
  <w:style w:type="table" w:styleId="TableGrid">
    <w:name w:val="Table Grid"/>
    <w:basedOn w:val="TableNormal"/>
    <w:uiPriority w:val="99"/>
    <w:rsid w:val="00B802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A6273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627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6273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62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6273A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627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27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C635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67E1D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CD68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D68B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D68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D68B1"/>
    <w:rPr>
      <w:rFonts w:cs="Times New Roman"/>
    </w:rPr>
  </w:style>
  <w:style w:type="paragraph" w:customStyle="1" w:styleId="Default">
    <w:name w:val="Default"/>
    <w:uiPriority w:val="99"/>
    <w:rsid w:val="00CD6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Logos">
    <w:name w:val="Logos"/>
    <w:basedOn w:val="Normal"/>
    <w:link w:val="LogosChar"/>
    <w:uiPriority w:val="99"/>
    <w:rsid w:val="00262114"/>
    <w:pPr>
      <w:pageBreakBefore/>
      <w:widowControl w:val="0"/>
      <w:spacing w:after="240" w:line="288" w:lineRule="auto"/>
    </w:pPr>
    <w:rPr>
      <w:rFonts w:ascii="Arial" w:eastAsia="Times New Roman" w:hAnsi="Arial"/>
      <w:noProof/>
      <w:color w:val="0D0D0D"/>
      <w:sz w:val="24"/>
      <w:szCs w:val="24"/>
      <w:lang w:eastAsia="en-GB"/>
    </w:rPr>
  </w:style>
  <w:style w:type="character" w:customStyle="1" w:styleId="LogosChar">
    <w:name w:val="Logos Char"/>
    <w:basedOn w:val="DefaultParagraphFont"/>
    <w:link w:val="Logos"/>
    <w:uiPriority w:val="99"/>
    <w:locked/>
    <w:rsid w:val="00262114"/>
    <w:rPr>
      <w:rFonts w:ascii="Arial" w:hAnsi="Arial" w:cs="Times New Roman"/>
      <w:noProof/>
      <w:color w:val="0D0D0D"/>
      <w:sz w:val="24"/>
      <w:szCs w:val="24"/>
      <w:lang w:eastAsia="en-GB"/>
    </w:rPr>
  </w:style>
  <w:style w:type="paragraph" w:customStyle="1" w:styleId="DfESOutNumbered">
    <w:name w:val="DfESOutNumbered"/>
    <w:basedOn w:val="Normal"/>
    <w:link w:val="DfESOutNumberedChar"/>
    <w:uiPriority w:val="99"/>
    <w:rsid w:val="004B3C35"/>
    <w:pPr>
      <w:widowControl w:val="0"/>
      <w:numPr>
        <w:numId w:val="23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LogosChar"/>
    <w:link w:val="DfESOutNumbered"/>
    <w:uiPriority w:val="99"/>
    <w:locked/>
    <w:rsid w:val="004B3C35"/>
    <w:rPr>
      <w:rFonts w:ascii="Arial" w:hAnsi="Arial" w:cs="Arial"/>
      <w:noProof/>
      <w:color w:val="0D0D0D"/>
      <w:sz w:val="20"/>
      <w:szCs w:val="20"/>
      <w:lang w:eastAsia="en-GB"/>
    </w:rPr>
  </w:style>
  <w:style w:type="paragraph" w:customStyle="1" w:styleId="DeptBullets">
    <w:name w:val="DeptBullets"/>
    <w:basedOn w:val="Normal"/>
    <w:link w:val="DeptBulletsChar"/>
    <w:uiPriority w:val="99"/>
    <w:rsid w:val="004B3C35"/>
    <w:pPr>
      <w:widowControl w:val="0"/>
      <w:numPr>
        <w:numId w:val="25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/>
      <w:sz w:val="24"/>
      <w:szCs w:val="20"/>
    </w:rPr>
  </w:style>
  <w:style w:type="character" w:customStyle="1" w:styleId="DeptBulletsChar">
    <w:name w:val="DeptBullets Char"/>
    <w:basedOn w:val="LogosChar"/>
    <w:link w:val="DeptBullets"/>
    <w:uiPriority w:val="99"/>
    <w:locked/>
    <w:rsid w:val="004B3C35"/>
    <w:rPr>
      <w:rFonts w:ascii="Arial" w:hAnsi="Arial" w:cs="Times New Roman"/>
      <w:noProof/>
      <w:color w:val="0D0D0D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81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533A2BFB.dotm</Template>
  <TotalTime>1</TotalTime>
  <Pages>9</Pages>
  <Words>2920</Words>
  <Characters>16645</Characters>
  <Application>Microsoft Office Word</Application>
  <DocSecurity>4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statement of pupil premium strategy – primary schools</vt:lpstr>
    </vt:vector>
  </TitlesOfParts>
  <Company>Microsoft</Company>
  <LinksUpToDate>false</LinksUpToDate>
  <CharactersWithSpaces>19526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statement of pupil premium strategy – primary schools</dc:title>
  <dc:subject/>
  <dc:creator>Danielle Mason</dc:creator>
  <cp:keywords/>
  <dc:description/>
  <cp:lastModifiedBy>Karen Turland</cp:lastModifiedBy>
  <cp:revision>2</cp:revision>
  <cp:lastPrinted>2018-10-29T16:41:00Z</cp:lastPrinted>
  <dcterms:created xsi:type="dcterms:W3CDTF">2019-07-03T16:59:00Z</dcterms:created>
  <dcterms:modified xsi:type="dcterms:W3CDTF">2019-07-03T16:59:00Z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0x0101007F645D6FBA204A029FECB8BFC6578C39005279853530254253B886E13194843F8A003AA4A7828D8545A79A935680158123500090692E784D5B8245A9BCC793BA2EE1C9</vt:lpwstr>
  </property>
  <property fmtid="{D5CDD505-2E9C-101B-9397-08002B2CF9AE}" pid="3" name="IWPOrganisationalUnit">
    <vt:lpwstr>56;#NCTL|50b03fc4-9596-44c0-8ddf-78c55856c7ae</vt:lpwstr>
  </property>
  <property fmtid="{D5CDD505-2E9C-101B-9397-08002B2CF9AE}" pid="4" name="IWPOwner">
    <vt:lpwstr>55;#NCTA|8a55f59b-7d94-44dd-a344-986d47acf947</vt:lpwstr>
  </property>
  <property fmtid="{D5CDD505-2E9C-101B-9397-08002B2CF9AE}" pid="5" name="IWPSubject">
    <vt:lpwstr/>
  </property>
  <property fmtid="{D5CDD505-2E9C-101B-9397-08002B2CF9AE}" pid="6" name="IWPFunction">
    <vt:lpwstr/>
  </property>
  <property fmtid="{D5CDD505-2E9C-101B-9397-08002B2CF9AE}" pid="7" name="IWPSiteType">
    <vt:lpwstr/>
  </property>
  <property fmtid="{D5CDD505-2E9C-101B-9397-08002B2CF9AE}" pid="8" name="IWPRightsProtectiveMarking">
    <vt:lpwstr>2;#Official|0884c477-2e62-47ea-b19c-5af6e91124c5</vt:lpwstr>
  </property>
  <property fmtid="{D5CDD505-2E9C-101B-9397-08002B2CF9AE}" pid="9" name="_dlc_DocIdItemGuid">
    <vt:lpwstr>f0821e4e-dd26-49cf-ba60-ef50ba05ea8d</vt:lpwstr>
  </property>
  <property fmtid="{D5CDD505-2E9C-101B-9397-08002B2CF9AE}" pid="10" name="TaxCatchAll">
    <vt:lpwstr>2;#;#56;#;#55;#</vt:lpwstr>
  </property>
  <property fmtid="{D5CDD505-2E9C-101B-9397-08002B2CF9AE}" pid="11" name="Comments">
    <vt:lpwstr/>
  </property>
  <property fmtid="{D5CDD505-2E9C-101B-9397-08002B2CF9AE}" pid="12" name="_dlc_DocId">
    <vt:lpwstr>P77SHHUCCQFT-1656113854-17249</vt:lpwstr>
  </property>
  <property fmtid="{D5CDD505-2E9C-101B-9397-08002B2CF9AE}" pid="13" name="_dlc_DocIdUrl">
    <vt:lpwstr>http://workplaces/sites/ctg/a/_layouts/DocIdRedir.aspx?ID=P77SHHUCCQFT-1656113854-17249, P77SHHUCCQFT-1656113854-17249</vt:lpwstr>
  </property>
  <property fmtid="{D5CDD505-2E9C-101B-9397-08002B2CF9AE}" pid="14" name="IWPSiteTypeTaxHTField0">
    <vt:lpwstr/>
  </property>
  <property fmtid="{D5CDD505-2E9C-101B-9397-08002B2CF9AE}" pid="15" name="IWPRightsProtectiveMarkingTaxHTField0">
    <vt:lpwstr>Official0884c477-2e62-47ea-b19c-5af6e91124c5</vt:lpwstr>
  </property>
  <property fmtid="{D5CDD505-2E9C-101B-9397-08002B2CF9AE}" pid="16" name="IWPFunctionTaxHTField0">
    <vt:lpwstr/>
  </property>
  <property fmtid="{D5CDD505-2E9C-101B-9397-08002B2CF9AE}" pid="17" name="IWPOwnerTaxHTField0">
    <vt:lpwstr>NCTA8a55f59b-7d94-44dd-a344-986d47acf947</vt:lpwstr>
  </property>
  <property fmtid="{D5CDD505-2E9C-101B-9397-08002B2CF9AE}" pid="18" name="IWPOrganisationalUnitTaxHTField0">
    <vt:lpwstr>NCTL50b03fc4-9596-44c0-8ddf-78c55856c7ae</vt:lpwstr>
  </property>
  <property fmtid="{D5CDD505-2E9C-101B-9397-08002B2CF9AE}" pid="19" name="IWPContributor">
    <vt:lpwstr/>
  </property>
  <property fmtid="{D5CDD505-2E9C-101B-9397-08002B2CF9AE}" pid="20" name="IWPSubjectTaxHTField0">
    <vt:lpwstr/>
  </property>
</Properties>
</file>